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33EEF">
      <w:pPr>
        <w:ind w:firstLine="1600" w:firstLineChars="500"/>
        <w:rPr>
          <w:rFonts w:hint="default" w:eastAsia="黑体" w:asciiTheme="minorAscii" w:hAnsiTheme="minorAscii"/>
          <w:sz w:val="32"/>
          <w:lang w:val="en-US" w:eastAsia="zh-CN"/>
        </w:rPr>
      </w:pPr>
    </w:p>
    <w:p w14:paraId="51FB034D">
      <w:pPr>
        <w:ind w:firstLine="1440" w:firstLineChars="400"/>
        <w:rPr>
          <w:rFonts w:hint="default" w:eastAsia="黑体" w:asciiTheme="minorAscii" w:hAnsiTheme="minorAscii"/>
          <w:sz w:val="36"/>
          <w:lang w:val="en-US" w:eastAsia="zh-CN"/>
        </w:rPr>
      </w:pPr>
      <w:r>
        <w:rPr>
          <w:rFonts w:hint="default" w:eastAsia="黑体" w:asciiTheme="minorAscii" w:hAnsiTheme="minorAscii"/>
          <w:sz w:val="36"/>
          <w:lang w:val="en-US" w:eastAsia="zh-CN"/>
        </w:rPr>
        <w:t>怀宁县慈善协会2025年工作总结</w:t>
      </w:r>
    </w:p>
    <w:p w14:paraId="5CC936B5">
      <w:pPr>
        <w:ind w:firstLine="1280" w:firstLineChars="400"/>
        <w:rPr>
          <w:rFonts w:hint="default" w:eastAsia="黑体" w:asciiTheme="minorAscii" w:hAnsiTheme="minorAscii"/>
          <w:sz w:val="32"/>
          <w:lang w:val="en-US" w:eastAsia="zh-CN"/>
        </w:rPr>
      </w:pPr>
    </w:p>
    <w:p w14:paraId="11E3A290">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2025年县慈善协会在县委、县政府，县民政局关心领导下，以习近平新时代中国特色社会主义思想为指导，</w:t>
      </w:r>
      <w:r>
        <w:rPr>
          <w:rFonts w:hint="default" w:ascii="仿宋" w:hAnsi="仿宋" w:eastAsia="仿宋" w:cs="仿宋"/>
          <w:kern w:val="2"/>
          <w:sz w:val="32"/>
          <w:szCs w:val="32"/>
          <w:lang w:val="en-US" w:eastAsia="zh-CN" w:bidi="ar-SA"/>
        </w:rPr>
        <w:t>坚持党建引领，</w:t>
      </w:r>
      <w:r>
        <w:rPr>
          <w:rFonts w:hint="eastAsia" w:ascii="仿宋" w:hAnsi="仿宋" w:eastAsia="仿宋" w:cs="仿宋"/>
          <w:kern w:val="2"/>
          <w:sz w:val="32"/>
          <w:szCs w:val="32"/>
          <w:lang w:val="en-US" w:eastAsia="zh-CN" w:bidi="ar-SA"/>
        </w:rPr>
        <w:t>弘扬“崇德向善、依法兴善”主题</w:t>
      </w:r>
      <w:r>
        <w:rPr>
          <w:rFonts w:hint="default"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突出“募捐”和“救助”两重点，立足“为政府分忧、为群众解难、为爱心者服务”三关键，扎实开展各项工作，慈善事业取得了新成绩。</w:t>
      </w:r>
      <w:r>
        <w:rPr>
          <w:rFonts w:hint="eastAsia" w:ascii="仿宋" w:hAnsi="仿宋" w:eastAsia="仿宋" w:cs="仿宋"/>
          <w:kern w:val="2"/>
          <w:sz w:val="32"/>
          <w:szCs w:val="32"/>
          <w:lang w:val="en-US" w:eastAsia="zh-CN" w:bidi="ar-SA"/>
        </w:rPr>
        <w:tab/>
      </w:r>
      <w:r>
        <w:rPr>
          <w:rFonts w:hint="eastAsia" w:ascii="仿宋" w:hAnsi="仿宋" w:eastAsia="仿宋" w:cs="仿宋"/>
          <w:kern w:val="2"/>
          <w:sz w:val="32"/>
          <w:szCs w:val="32"/>
          <w:lang w:val="en-US" w:eastAsia="zh-CN" w:bidi="ar-SA"/>
        </w:rPr>
        <w:t xml:space="preserve"> </w:t>
      </w:r>
    </w:p>
    <w:p w14:paraId="50BABE4B">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 w:hAnsi="仿宋" w:eastAsia="黑体" w:cs="仿宋"/>
          <w:color w:val="000000" w:themeColor="text1"/>
          <w:kern w:val="2"/>
          <w:sz w:val="32"/>
          <w:szCs w:val="32"/>
          <w:lang w:val="en-US" w:eastAsia="zh-CN" w:bidi="ar-SA"/>
          <w14:textFill>
            <w14:solidFill>
              <w14:schemeClr w14:val="tx1"/>
            </w14:solidFill>
          </w14:textFill>
        </w:rPr>
      </w:pPr>
      <w:r>
        <w:rPr>
          <w:rFonts w:hint="eastAsia" w:ascii="仿宋" w:hAnsi="仿宋" w:eastAsia="黑体" w:cs="仿宋"/>
          <w:color w:val="000000" w:themeColor="text1"/>
          <w:kern w:val="2"/>
          <w:sz w:val="32"/>
          <w:szCs w:val="32"/>
          <w:lang w:val="en-US" w:eastAsia="zh-CN" w:bidi="ar-SA"/>
          <w14:textFill>
            <w14:solidFill>
              <w14:schemeClr w14:val="tx1"/>
            </w14:solidFill>
          </w14:textFill>
        </w:rPr>
        <w:t>一、强化政治建会，确保协会工作正确的政治方向</w:t>
      </w:r>
    </w:p>
    <w:p w14:paraId="565C8621">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提高政治站位。坚持党对协会工作的全面领导，推动党建工作与协会业务工作深度融合，确保慈善事业正确的政治方向。坚持理论武装。深入学习党的二十大及历次全会精神和习近平总书记关于公益慈善事业发展的重要论述，坚定拥护“两个确立”、坚决做到“两个维护”，树牢全体会员“慈心向党，善举为民”理念。加强支部建设。强化党支部阵地建设、队伍建设和会员思想建设，落实好“三会一课”制度。筑牢风险意识。落实总体国家安全观，防范意识形态风险。</w:t>
      </w:r>
    </w:p>
    <w:p w14:paraId="0E8D12FD">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 w:hAnsi="仿宋" w:eastAsia="黑体" w:cs="仿宋"/>
          <w:color w:val="000000" w:themeColor="text1"/>
          <w:kern w:val="2"/>
          <w:sz w:val="32"/>
          <w:szCs w:val="32"/>
          <w:lang w:val="en-US" w:eastAsia="zh-CN" w:bidi="ar-SA"/>
          <w14:textFill>
            <w14:solidFill>
              <w14:schemeClr w14:val="tx1"/>
            </w14:solidFill>
          </w14:textFill>
        </w:rPr>
      </w:pPr>
      <w:r>
        <w:rPr>
          <w:rFonts w:hint="eastAsia" w:ascii="仿宋" w:hAnsi="仿宋" w:eastAsia="黑体" w:cs="仿宋"/>
          <w:color w:val="000000" w:themeColor="text1"/>
          <w:kern w:val="2"/>
          <w:sz w:val="32"/>
          <w:szCs w:val="32"/>
          <w:lang w:val="en-US" w:eastAsia="zh-CN" w:bidi="ar-SA"/>
          <w14:textFill>
            <w14:solidFill>
              <w14:schemeClr w14:val="tx1"/>
            </w14:solidFill>
          </w14:textFill>
        </w:rPr>
        <w:t>二、坚持依法兴善，提升慈善事业的公信力</w:t>
      </w:r>
    </w:p>
    <w:p w14:paraId="2D9B11AA">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严格依法行善兴善，做到一切慈善活动置于法律的规范和约束之下。严格财务及项目管理制度，管好慈善每一笔资金，确保社会各界的爱心善举直达所需。强化“阳关”办会，认真执行“双公示”制，自觉接受社会监督。坚持“民主、公开、公正、规范”的办事制度，加强全体会员</w:t>
      </w:r>
      <w:r>
        <w:rPr>
          <w:rFonts w:hint="default" w:ascii="仿宋" w:hAnsi="仿宋" w:eastAsia="仿宋" w:cs="仿宋"/>
          <w:kern w:val="2"/>
          <w:sz w:val="32"/>
          <w:szCs w:val="32"/>
          <w:lang w:val="en-US" w:eastAsia="zh-CN" w:bidi="ar-SA"/>
        </w:rPr>
        <w:t>职业道德教育、法律法规培训</w:t>
      </w:r>
      <w:r>
        <w:rPr>
          <w:rFonts w:hint="eastAsia" w:ascii="仿宋" w:hAnsi="仿宋" w:eastAsia="仿宋" w:cs="仿宋"/>
          <w:kern w:val="2"/>
          <w:sz w:val="32"/>
          <w:szCs w:val="32"/>
          <w:lang w:val="en-US" w:eastAsia="zh-CN" w:bidi="ar-SA"/>
        </w:rPr>
        <w:t>，着力提升协会综合服务能力，</w:t>
      </w:r>
      <w:r>
        <w:rPr>
          <w:rFonts w:hint="default" w:ascii="仿宋" w:hAnsi="仿宋" w:eastAsia="仿宋" w:cs="仿宋"/>
          <w:kern w:val="2"/>
          <w:sz w:val="32"/>
          <w:szCs w:val="32"/>
          <w:lang w:val="en-US" w:eastAsia="zh-CN" w:bidi="ar-SA"/>
        </w:rPr>
        <w:t>促进慈善组织规范有序运作,全面提升慈善事业公信力。</w:t>
      </w:r>
    </w:p>
    <w:p w14:paraId="5F2A19B9">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20" w:lineRule="exact"/>
        <w:ind w:firstLine="640" w:firstLineChars="200"/>
        <w:jc w:val="both"/>
        <w:textAlignment w:val="auto"/>
        <w:rPr>
          <w:rFonts w:hint="default" w:ascii="仿宋" w:hAnsi="仿宋" w:eastAsia="黑体" w:cs="仿宋"/>
          <w:color w:val="000000" w:themeColor="text1"/>
          <w:kern w:val="2"/>
          <w:sz w:val="32"/>
          <w:szCs w:val="32"/>
          <w:lang w:val="en-US" w:eastAsia="zh-CN" w:bidi="ar-SA"/>
          <w14:textFill>
            <w14:solidFill>
              <w14:schemeClr w14:val="tx1"/>
            </w14:solidFill>
          </w14:textFill>
        </w:rPr>
      </w:pPr>
      <w:r>
        <w:rPr>
          <w:rFonts w:hint="eastAsia" w:ascii="仿宋" w:hAnsi="仿宋" w:eastAsia="黑体" w:cs="仿宋"/>
          <w:color w:val="000000" w:themeColor="text1"/>
          <w:kern w:val="2"/>
          <w:sz w:val="32"/>
          <w:szCs w:val="32"/>
          <w:lang w:val="en-US" w:eastAsia="zh-CN" w:bidi="ar-SA"/>
          <w14:textFill>
            <w14:solidFill>
              <w14:schemeClr w14:val="tx1"/>
            </w14:solidFill>
          </w14:textFill>
        </w:rPr>
        <w:t>三、弘扬慈善文化，</w:t>
      </w:r>
      <w:r>
        <w:rPr>
          <w:rFonts w:hint="default" w:ascii="仿宋" w:hAnsi="仿宋" w:eastAsia="黑体" w:cs="仿宋"/>
          <w:color w:val="000000" w:themeColor="text1"/>
          <w:kern w:val="2"/>
          <w:sz w:val="32"/>
          <w:szCs w:val="32"/>
          <w:lang w:val="en-US" w:eastAsia="zh-CN" w:bidi="ar-SA"/>
          <w14:textFill>
            <w14:solidFill>
              <w14:schemeClr w14:val="tx1"/>
            </w14:solidFill>
          </w14:textFill>
        </w:rPr>
        <w:t>汇聚向善力量</w:t>
      </w:r>
    </w:p>
    <w:p w14:paraId="75ADEC57">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以社会主义核心价值观为指导，传播人道主义精神、宣传“人人皆愿为、人人皆可为、人人皆能为”的慈善理念。弘扬中华优秀传统文化，传播慈善正能量。</w:t>
      </w:r>
    </w:p>
    <w:p w14:paraId="7E2E50AE">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加大《慈善法》宣传力度。积极开展2025年9月5日第十个“中华慈善日”宣传活动。以“崇德向善 幸福家园”活动开展为契机，动员引导社会各界广泛参与，推动大众慈善。推介慈善活动。加强与省、市慈善联盟的协作，充分运用怀宁县慈善协会网站推介慈善活动、慈善项目，提高公众知晓度和参与度。</w:t>
      </w:r>
    </w:p>
    <w:p w14:paraId="3B2B87B4">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 w:hAnsi="仿宋" w:eastAsia="黑体" w:cs="仿宋"/>
          <w:color w:val="000000" w:themeColor="text1"/>
          <w:kern w:val="2"/>
          <w:sz w:val="32"/>
          <w:szCs w:val="32"/>
          <w:lang w:val="en-US" w:eastAsia="zh-CN" w:bidi="ar-SA"/>
          <w14:textFill>
            <w14:solidFill>
              <w14:schemeClr w14:val="tx1"/>
            </w14:solidFill>
          </w14:textFill>
        </w:rPr>
      </w:pPr>
      <w:r>
        <w:rPr>
          <w:rFonts w:hint="eastAsia" w:ascii="仿宋" w:hAnsi="仿宋" w:eastAsia="黑体" w:cs="仿宋"/>
          <w:color w:val="000000" w:themeColor="text1"/>
          <w:kern w:val="2"/>
          <w:sz w:val="32"/>
          <w:szCs w:val="32"/>
          <w:lang w:val="en-US" w:eastAsia="zh-CN" w:bidi="ar-SA"/>
          <w14:textFill>
            <w14:solidFill>
              <w14:schemeClr w14:val="tx1"/>
            </w14:solidFill>
          </w14:textFill>
        </w:rPr>
        <w:t>四、创新工作机制，坚持项目引领慈善募集方式</w:t>
      </w:r>
    </w:p>
    <w:p w14:paraId="5284ADEB">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坚持“自愿”“无偿”原则，拓展慈善募集方式，广泛链接慈善资源，积极开展慈善募集活动，引导爱心企业和爱心人士关心支持慈善事业。</w:t>
      </w:r>
    </w:p>
    <w:p w14:paraId="53DEF8B1">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启动实施“幸福家园”村社互助项目摸底。为发挥公益慈善助力村（社区）帮扶困难群众能力和基层治理能力，6月，县慈善协会在全县组织“幸福家园”村社互助项目摸底，16个以乡镇为单位、19个以村（社区）为单位申请扶弱济困、基础设施、村社文化项目开展公开募捐。</w:t>
      </w:r>
    </w:p>
    <w:p w14:paraId="43443B40">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20" w:lineRule="exact"/>
        <w:ind w:firstLine="640" w:firstLineChars="200"/>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2、首次自行承办“崇德向善 幸福家园”暨“慈善一日捐”活动。县慈善协会以6月份乡镇、村（社区）“幸福家园”村社互助项目摸底为基础，设立扶危济困、基础设施、村社文化项目，通过民政部指定的互联网公募服务平台，首次自行承办公开募捐活动。县政府办出台《怀宁县人民政府办公室关于组织开展怀宁县2025年“崇德向善 幸福家园”暨“慈善一日捐”募捐活动的通知》，自2025年9月1日至9月30 日在乡镇和县直各部门、各直属机构分别开展了“崇德向善 幸福家园”和“慈善一日捐”募捐活动。共募集善款112607.42元，其中乡镇公众筹款92492.82元，县直公众筹款20114.6元。</w:t>
      </w:r>
    </w:p>
    <w:p w14:paraId="60E741B5">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3、激活“社区基金”。在县民政局统筹下，引导乡镇积极参与“社区基金”募集，开展“扶弱济困”线上线下募捐活动。共募集善款117705元。</w:t>
      </w:r>
    </w:p>
    <w:p w14:paraId="48A2B657">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4、大力推进冠名基金。规范冠名基金管理，依托基金开展项目，提高冠名基金的质量。县残联设立的“怀宁县残联‘春天的事业’”爱心慈善冠名基金活跃度较高，自2025年4月设立至12月底已募集资金109544.64元。</w:t>
      </w:r>
    </w:p>
    <w:p w14:paraId="1962DEEB">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20" w:lineRule="exact"/>
        <w:ind w:firstLine="640" w:firstLineChars="200"/>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5、打造品牌项目。为发挥公益慈善服务乡村振兴战略作用，以服务理念经营慈善，依托企业帮扶村（社）行动推介慈善项目。为2个社区（村）募集帮扶资金40000元。</w:t>
      </w:r>
    </w:p>
    <w:p w14:paraId="104A3CE0">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 w:hAnsi="仿宋" w:eastAsia="黑体" w:cs="仿宋"/>
          <w:color w:val="000000" w:themeColor="text1"/>
          <w:kern w:val="2"/>
          <w:sz w:val="32"/>
          <w:szCs w:val="32"/>
          <w:lang w:val="en-US" w:eastAsia="zh-CN" w:bidi="ar-SA"/>
          <w14:textFill>
            <w14:solidFill>
              <w14:schemeClr w14:val="tx1"/>
            </w14:solidFill>
          </w14:textFill>
        </w:rPr>
      </w:pPr>
      <w:r>
        <w:rPr>
          <w:rFonts w:hint="eastAsia" w:ascii="仿宋" w:hAnsi="仿宋" w:eastAsia="黑体" w:cs="仿宋"/>
          <w:color w:val="000000" w:themeColor="text1"/>
          <w:kern w:val="2"/>
          <w:sz w:val="32"/>
          <w:szCs w:val="32"/>
          <w:lang w:val="en-US" w:eastAsia="zh-CN" w:bidi="ar-SA"/>
          <w14:textFill>
            <w14:solidFill>
              <w14:schemeClr w14:val="tx1"/>
            </w14:solidFill>
          </w14:textFill>
        </w:rPr>
        <w:t>五、突出民生为要，做实慈善救助活动</w:t>
      </w:r>
    </w:p>
    <w:p w14:paraId="20146A9C">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20" w:lineRule="exact"/>
        <w:ind w:firstLine="640" w:firstLineChars="200"/>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着力开展慈善救助。坚持慈善为民的宗旨，既量力而行、又积极作为，在</w:t>
      </w:r>
      <w:r>
        <w:rPr>
          <w:rFonts w:hint="default" w:ascii="仿宋" w:hAnsi="仿宋" w:eastAsia="仿宋" w:cs="仿宋"/>
          <w:kern w:val="2"/>
          <w:sz w:val="32"/>
          <w:szCs w:val="32"/>
          <w:lang w:val="en-US" w:eastAsia="zh-CN" w:bidi="ar-SA"/>
        </w:rPr>
        <w:t>扶贫济困、安老助孤、医疗救助、助学支教等领域开展</w:t>
      </w:r>
      <w:r>
        <w:rPr>
          <w:rFonts w:hint="eastAsia" w:ascii="仿宋" w:hAnsi="仿宋" w:eastAsia="仿宋" w:cs="仿宋"/>
          <w:kern w:val="2"/>
          <w:sz w:val="32"/>
          <w:szCs w:val="32"/>
          <w:lang w:val="en-US" w:eastAsia="zh-CN" w:bidi="ar-SA"/>
        </w:rPr>
        <w:t>慈善资（救）助活动，全年慈善资助个人163人次，资助善款20.009372万元；资助社区（村）、医院、特教学校7家，资助善款10.8032万元。共资助善款308125.72万元。主要救（资）助活动：</w:t>
      </w:r>
    </w:p>
    <w:p w14:paraId="75C1AD20">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20" w:lineRule="exact"/>
        <w:ind w:firstLine="640" w:firstLineChars="200"/>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1、认真实施“困难群体救助”工作。为129名困境群体提供资助金7.986836元。为2名孤儿提供资助金1.05万元。为6名遭受家庭重大变故群体提供资助金7.48189万元。</w:t>
      </w:r>
    </w:p>
    <w:p w14:paraId="34FFF55A">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2、资助困难家庭学生就学。为26名困难家庭学生提供助学金3.490646万元。</w:t>
      </w:r>
    </w:p>
    <w:p w14:paraId="559C8D22">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3、积极助力乡村振兴。为5个社区（村）的社区治理、人居环境整治、养殖提供帮扶资金8.1832万元。</w:t>
      </w:r>
    </w:p>
    <w:p w14:paraId="1075F31F">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4、资助县中医医院残疾人康复、慰问县特教学校提供帮扶资金2.62万元。</w:t>
      </w:r>
    </w:p>
    <w:p w14:paraId="42EA8D7A">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 w:hAnsi="仿宋" w:eastAsia="黑体" w:cs="仿宋"/>
          <w:color w:val="000000" w:themeColor="text1"/>
          <w:kern w:val="2"/>
          <w:sz w:val="32"/>
          <w:szCs w:val="32"/>
          <w:lang w:val="en-US" w:eastAsia="zh-CN" w:bidi="ar-SA"/>
          <w14:textFill>
            <w14:solidFill>
              <w14:schemeClr w14:val="tx1"/>
            </w14:solidFill>
          </w14:textFill>
        </w:rPr>
      </w:pPr>
      <w:r>
        <w:rPr>
          <w:rFonts w:hint="eastAsia" w:ascii="仿宋" w:hAnsi="仿宋" w:eastAsia="黑体" w:cs="仿宋"/>
          <w:color w:val="000000" w:themeColor="text1"/>
          <w:kern w:val="2"/>
          <w:sz w:val="32"/>
          <w:szCs w:val="32"/>
          <w:lang w:val="en-US" w:eastAsia="zh-CN" w:bidi="ar-SA"/>
          <w14:textFill>
            <w14:solidFill>
              <w14:schemeClr w14:val="tx1"/>
            </w14:solidFill>
          </w14:textFill>
        </w:rPr>
        <w:t>六、完善促进措施，推进慈善事业高质量发展</w:t>
      </w:r>
    </w:p>
    <w:p w14:paraId="3AA763BC">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20" w:lineRule="exact"/>
        <w:ind w:firstLine="640" w:firstLineChars="200"/>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严肃认真开展公益慈善领域专项整治工作。4月，根据统一部署，在县民政局指导下县慈善协会组织单位及驻会负责同志个人分别对照标准开展自查自纠事项报告，制定整改措施。第三方审计机构对县慈善协会成立以来的财务及慈善活动进行了严格审计。自查自纠发现及审计指出的问题已在规定的期限内整改到位。</w:t>
      </w:r>
    </w:p>
    <w:p w14:paraId="3A12C4D4">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扎实进行公益慈善领域突出问题专项整治。4月23日，安庆市民政局委托第三方对县慈善协会工作开展监督评估，7月2日全市进行集中约谈。评估、约谈后，县慈善协会高度重视，成立整改工作班子，组织力量，在县民政局指导下，对存在的问题逐一分析梳理、制定整改措施，责任到人，确保了整改工作取得了预期成效。</w:t>
      </w:r>
    </w:p>
    <w:p w14:paraId="26579FF0">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强化制度管会。建立健全相关制度，完善内部治理结构，规范组织行为。制定、完善了《怀宁县慈善协会项目管理办法》《怀宁县慈善协会财务管理办法》《怀宁县慈善协会分支机构管理办法》《怀宁县慈善协会工作人员职责、会议制度》等，为高质量发展提供了制度保障。</w:t>
      </w:r>
    </w:p>
    <w:p w14:paraId="1A72C80D">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4、开展诚信建设活动。依托新闻媒体、县慈善协会网站等宣传推广诚信建设，制定了《怀宁县慈善协会会员管理办法》《怀宁县慈善协会自律准则》等，积极开展行业自律、诚信建设活动。</w:t>
      </w:r>
    </w:p>
    <w:p w14:paraId="36379070">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5、强化学习培训。注重学习培训。积极参加中华慈善总会、安徽省慈善总会组织的业务培训。紧跟慈善发展方向，厘清工作思路，强化服务意识，提升服务质量。</w:t>
      </w:r>
    </w:p>
    <w:p w14:paraId="5CB79B8E">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eastAsia="zh-CN" w:bidi="ar-SA"/>
        </w:rPr>
      </w:pPr>
      <w:bookmarkStart w:id="0" w:name="_GoBack"/>
      <w:bookmarkEnd w:id="0"/>
    </w:p>
    <w:p w14:paraId="1C6DA361">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eastAsia="zh-CN" w:bidi="ar-SA"/>
        </w:rPr>
      </w:pPr>
    </w:p>
    <w:p w14:paraId="08FD04F3">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20" w:lineRule="exact"/>
        <w:ind w:left="0" w:leftChars="0" w:firstLine="5760" w:firstLineChars="1800"/>
        <w:jc w:val="both"/>
        <w:textAlignment w:val="auto"/>
        <w:rPr>
          <w:rFonts w:hint="eastAsia" w:ascii="仿宋" w:hAnsi="仿宋" w:eastAsia="仿宋" w:cs="仿宋"/>
          <w:kern w:val="2"/>
          <w:sz w:val="32"/>
          <w:szCs w:val="32"/>
          <w:lang w:val="en-US" w:eastAsia="zh-CN" w:bidi="ar-SA"/>
        </w:rPr>
      </w:pPr>
    </w:p>
    <w:p w14:paraId="646C5B10">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20" w:lineRule="exact"/>
        <w:ind w:left="0" w:leftChars="0" w:firstLine="5760" w:firstLineChars="1800"/>
        <w:jc w:val="both"/>
        <w:textAlignment w:val="auto"/>
        <w:rPr>
          <w:rFonts w:hint="eastAsia" w:ascii="仿宋" w:hAnsi="仿宋" w:eastAsia="仿宋" w:cs="仿宋"/>
          <w:kern w:val="2"/>
          <w:sz w:val="32"/>
          <w:szCs w:val="32"/>
          <w:lang w:val="en-US" w:eastAsia="zh-CN" w:bidi="ar-SA"/>
        </w:rPr>
      </w:pPr>
    </w:p>
    <w:p w14:paraId="4EE4D151">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20" w:lineRule="exact"/>
        <w:ind w:firstLine="4800" w:firstLineChars="1500"/>
        <w:jc w:val="both"/>
        <w:textAlignment w:val="auto"/>
        <w:rPr>
          <w:rFonts w:hint="eastAsia" w:ascii="仿宋" w:hAnsi="仿宋" w:eastAsia="仿宋" w:cs="仿宋"/>
          <w:kern w:val="2"/>
          <w:sz w:val="32"/>
          <w:szCs w:val="32"/>
          <w:lang w:val="en-US" w:eastAsia="zh-CN" w:bidi="ar-SA"/>
        </w:rPr>
      </w:pPr>
    </w:p>
    <w:p w14:paraId="45783ADE">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20" w:lineRule="exact"/>
        <w:ind w:firstLine="4800" w:firstLineChars="1500"/>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怀宁县慈善协会</w:t>
      </w:r>
    </w:p>
    <w:p w14:paraId="43A24794">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20" w:lineRule="exact"/>
        <w:ind w:left="0" w:leftChars="0" w:firstLine="640" w:firstLineChars="200"/>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2026年1月20日</w:t>
      </w:r>
    </w:p>
    <w:p w14:paraId="0A7FE869">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20" w:lineRule="exact"/>
        <w:ind w:left="0" w:leftChars="0" w:firstLine="640" w:firstLineChars="200"/>
        <w:jc w:val="both"/>
        <w:textAlignment w:val="auto"/>
        <w:rPr>
          <w:rFonts w:hint="eastAsia" w:ascii="仿宋" w:hAnsi="仿宋" w:eastAsia="仿宋" w:cs="仿宋"/>
          <w:kern w:val="2"/>
          <w:sz w:val="32"/>
          <w:szCs w:val="32"/>
          <w:lang w:val="en-US" w:eastAsia="zh-CN" w:bidi="ar-SA"/>
        </w:rPr>
      </w:pPr>
    </w:p>
    <w:p w14:paraId="14890C96">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20" w:lineRule="exact"/>
        <w:ind w:left="0" w:leftChars="0" w:firstLine="640" w:firstLineChars="200"/>
        <w:jc w:val="both"/>
        <w:textAlignment w:val="auto"/>
        <w:rPr>
          <w:rFonts w:hint="eastAsia" w:ascii="仿宋" w:hAnsi="仿宋" w:eastAsia="仿宋" w:cs="仿宋"/>
          <w:kern w:val="2"/>
          <w:sz w:val="32"/>
          <w:szCs w:val="32"/>
          <w:lang w:val="en-US" w:eastAsia="zh-CN" w:bidi="ar-SA"/>
        </w:rPr>
      </w:pPr>
    </w:p>
    <w:p w14:paraId="6E6F1B7B">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20" w:lineRule="exact"/>
        <w:ind w:left="0" w:leftChars="0" w:firstLine="640" w:firstLineChars="200"/>
        <w:jc w:val="both"/>
        <w:textAlignment w:val="auto"/>
        <w:rPr>
          <w:rFonts w:hint="eastAsia" w:ascii="仿宋" w:hAnsi="仿宋" w:eastAsia="仿宋" w:cs="仿宋"/>
          <w:kern w:val="2"/>
          <w:sz w:val="32"/>
          <w:szCs w:val="32"/>
          <w:lang w:val="en-US" w:eastAsia="zh-CN" w:bidi="ar-SA"/>
        </w:rPr>
      </w:pPr>
    </w:p>
    <w:p w14:paraId="4144C070">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20" w:lineRule="exact"/>
        <w:ind w:left="0" w:leftChars="0" w:firstLine="640" w:firstLineChars="200"/>
        <w:jc w:val="both"/>
        <w:textAlignment w:val="auto"/>
        <w:rPr>
          <w:rFonts w:hint="eastAsia" w:ascii="仿宋" w:hAnsi="仿宋" w:eastAsia="仿宋" w:cs="仿宋"/>
          <w:kern w:val="2"/>
          <w:sz w:val="32"/>
          <w:szCs w:val="32"/>
          <w:lang w:val="en-US" w:eastAsia="zh-CN" w:bidi="ar-SA"/>
        </w:rPr>
      </w:pPr>
    </w:p>
    <w:p w14:paraId="3431384A">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20" w:lineRule="exact"/>
        <w:ind w:left="0" w:leftChars="0" w:firstLine="640" w:firstLineChars="200"/>
        <w:jc w:val="both"/>
        <w:textAlignment w:val="auto"/>
        <w:rPr>
          <w:rFonts w:hint="eastAsia" w:ascii="仿宋" w:hAnsi="仿宋" w:eastAsia="仿宋" w:cs="仿宋"/>
          <w:kern w:val="2"/>
          <w:sz w:val="32"/>
          <w:szCs w:val="32"/>
          <w:lang w:val="en-US" w:eastAsia="zh-CN" w:bidi="ar-SA"/>
        </w:rPr>
      </w:pPr>
    </w:p>
    <w:p w14:paraId="5D5FE20A">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20" w:lineRule="exact"/>
        <w:ind w:left="0" w:leftChars="0" w:firstLine="640" w:firstLineChars="200"/>
        <w:jc w:val="both"/>
        <w:textAlignment w:val="auto"/>
        <w:rPr>
          <w:rFonts w:hint="eastAsia" w:ascii="仿宋" w:hAnsi="仿宋" w:eastAsia="仿宋" w:cs="仿宋"/>
          <w:kern w:val="2"/>
          <w:sz w:val="32"/>
          <w:szCs w:val="32"/>
          <w:lang w:val="en-US" w:eastAsia="zh-CN" w:bidi="ar-SA"/>
        </w:rPr>
      </w:pPr>
    </w:p>
    <w:p w14:paraId="279E654B">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20" w:lineRule="exact"/>
        <w:ind w:left="0" w:leftChars="0" w:firstLine="640" w:firstLineChars="200"/>
        <w:jc w:val="both"/>
        <w:textAlignment w:val="auto"/>
        <w:rPr>
          <w:rFonts w:hint="eastAsia" w:ascii="仿宋" w:hAnsi="仿宋" w:eastAsia="仿宋" w:cs="仿宋"/>
          <w:kern w:val="2"/>
          <w:sz w:val="32"/>
          <w:szCs w:val="32"/>
          <w:lang w:val="en-US" w:eastAsia="zh-CN" w:bidi="ar-SA"/>
        </w:rPr>
      </w:pPr>
    </w:p>
    <w:p w14:paraId="691743A8">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20" w:lineRule="exact"/>
        <w:ind w:left="0" w:leftChars="0" w:firstLine="640" w:firstLineChars="200"/>
        <w:jc w:val="both"/>
        <w:textAlignment w:val="auto"/>
        <w:rPr>
          <w:rFonts w:hint="eastAsia" w:ascii="仿宋" w:hAnsi="仿宋" w:eastAsia="仿宋" w:cs="仿宋"/>
          <w:kern w:val="2"/>
          <w:sz w:val="32"/>
          <w:szCs w:val="32"/>
          <w:lang w:val="en-US" w:eastAsia="zh-CN" w:bidi="ar-SA"/>
        </w:rPr>
      </w:pPr>
    </w:p>
    <w:p w14:paraId="5D7F9FB6">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20" w:lineRule="exact"/>
        <w:ind w:left="0" w:leftChars="0" w:firstLine="640" w:firstLineChars="200"/>
        <w:jc w:val="both"/>
        <w:textAlignment w:val="auto"/>
        <w:rPr>
          <w:rFonts w:hint="eastAsia" w:ascii="仿宋" w:hAnsi="仿宋" w:eastAsia="仿宋" w:cs="仿宋"/>
          <w:kern w:val="2"/>
          <w:sz w:val="32"/>
          <w:szCs w:val="32"/>
          <w:lang w:val="en-US" w:eastAsia="zh-CN" w:bidi="ar-SA"/>
        </w:rPr>
      </w:pPr>
    </w:p>
    <w:p w14:paraId="0EDAA273">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20" w:lineRule="exact"/>
        <w:ind w:left="0" w:leftChars="0" w:firstLine="640" w:firstLineChars="200"/>
        <w:jc w:val="both"/>
        <w:textAlignment w:val="auto"/>
        <w:rPr>
          <w:rFonts w:hint="eastAsia" w:ascii="仿宋" w:hAnsi="仿宋" w:eastAsia="仿宋" w:cs="仿宋"/>
          <w:kern w:val="2"/>
          <w:sz w:val="32"/>
          <w:szCs w:val="32"/>
          <w:lang w:val="en-US" w:eastAsia="zh-CN" w:bidi="ar-SA"/>
        </w:rPr>
      </w:pPr>
    </w:p>
    <w:p w14:paraId="293DFFE2">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20" w:lineRule="exact"/>
        <w:ind w:left="0" w:leftChars="0" w:firstLine="640" w:firstLineChars="200"/>
        <w:jc w:val="both"/>
        <w:textAlignment w:val="auto"/>
        <w:rPr>
          <w:rFonts w:hint="eastAsia" w:ascii="仿宋" w:hAnsi="仿宋" w:eastAsia="仿宋" w:cs="仿宋"/>
          <w:kern w:val="2"/>
          <w:sz w:val="32"/>
          <w:szCs w:val="32"/>
          <w:lang w:val="en-US" w:eastAsia="zh-CN" w:bidi="ar-SA"/>
        </w:rPr>
      </w:pPr>
    </w:p>
    <w:p w14:paraId="1421C384">
      <w:pPr>
        <w:pStyle w:val="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360" w:lineRule="auto"/>
        <w:ind w:left="0" w:leftChars="0" w:firstLine="640" w:firstLineChars="200"/>
        <w:jc w:val="both"/>
        <w:textAlignment w:val="auto"/>
        <w:rPr>
          <w:rFonts w:hint="eastAsia" w:ascii="仿宋" w:hAnsi="仿宋" w:eastAsia="仿宋" w:cs="仿宋"/>
          <w:kern w:val="2"/>
          <w:sz w:val="32"/>
          <w:szCs w:val="32"/>
          <w:lang w:val="en-US" w:eastAsia="zh-CN" w:bidi="ar-SA"/>
        </w:rPr>
      </w:pPr>
    </w:p>
    <w:p w14:paraId="34DAD974"/>
    <w:p w14:paraId="33916FC6">
      <w:pPr>
        <w:ind w:firstLine="1280" w:firstLineChars="400"/>
        <w:rPr>
          <w:rFonts w:hint="default" w:eastAsia="黑体" w:asciiTheme="minorAscii" w:hAnsiTheme="minorAscii"/>
          <w:sz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1F04FA"/>
    <w:rsid w:val="01D635C6"/>
    <w:rsid w:val="02243303"/>
    <w:rsid w:val="024141DC"/>
    <w:rsid w:val="02E0145E"/>
    <w:rsid w:val="02E35293"/>
    <w:rsid w:val="033B00A3"/>
    <w:rsid w:val="035241C7"/>
    <w:rsid w:val="03922BE9"/>
    <w:rsid w:val="05D2664E"/>
    <w:rsid w:val="06224B83"/>
    <w:rsid w:val="08314CF2"/>
    <w:rsid w:val="08703D50"/>
    <w:rsid w:val="08767358"/>
    <w:rsid w:val="087B405D"/>
    <w:rsid w:val="096B4234"/>
    <w:rsid w:val="098620DD"/>
    <w:rsid w:val="0A0D2AAF"/>
    <w:rsid w:val="0A8230CB"/>
    <w:rsid w:val="0B1B0D4E"/>
    <w:rsid w:val="0D8F603E"/>
    <w:rsid w:val="0E034A3B"/>
    <w:rsid w:val="0E244667"/>
    <w:rsid w:val="0EDD37C3"/>
    <w:rsid w:val="0FC119A5"/>
    <w:rsid w:val="1136067D"/>
    <w:rsid w:val="11544797"/>
    <w:rsid w:val="11943BFC"/>
    <w:rsid w:val="11BB46CD"/>
    <w:rsid w:val="121865DB"/>
    <w:rsid w:val="12A3059B"/>
    <w:rsid w:val="13581385"/>
    <w:rsid w:val="15F11F87"/>
    <w:rsid w:val="16A73A0A"/>
    <w:rsid w:val="174A7181"/>
    <w:rsid w:val="174B5FBF"/>
    <w:rsid w:val="17A4239F"/>
    <w:rsid w:val="182854F5"/>
    <w:rsid w:val="188425F5"/>
    <w:rsid w:val="189D2CD5"/>
    <w:rsid w:val="19482750"/>
    <w:rsid w:val="1B0A4283"/>
    <w:rsid w:val="1C8E4FC7"/>
    <w:rsid w:val="1D097B94"/>
    <w:rsid w:val="1D186B63"/>
    <w:rsid w:val="1D7A7423"/>
    <w:rsid w:val="1EBA1146"/>
    <w:rsid w:val="1EF74148"/>
    <w:rsid w:val="1F1304B6"/>
    <w:rsid w:val="1FFB37C4"/>
    <w:rsid w:val="20846070"/>
    <w:rsid w:val="21FE134A"/>
    <w:rsid w:val="23507907"/>
    <w:rsid w:val="23BB60FB"/>
    <w:rsid w:val="23DF3418"/>
    <w:rsid w:val="252864E0"/>
    <w:rsid w:val="258B383C"/>
    <w:rsid w:val="26151358"/>
    <w:rsid w:val="265C74D2"/>
    <w:rsid w:val="26D227E7"/>
    <w:rsid w:val="271B2073"/>
    <w:rsid w:val="27481281"/>
    <w:rsid w:val="275D7909"/>
    <w:rsid w:val="27702F68"/>
    <w:rsid w:val="27930786"/>
    <w:rsid w:val="27D85E9D"/>
    <w:rsid w:val="28BB6A0A"/>
    <w:rsid w:val="2AA720D9"/>
    <w:rsid w:val="2AE030A2"/>
    <w:rsid w:val="2B1F04FA"/>
    <w:rsid w:val="2B7F799F"/>
    <w:rsid w:val="2BCC4C81"/>
    <w:rsid w:val="2CA047C4"/>
    <w:rsid w:val="2D9139BA"/>
    <w:rsid w:val="2F1A4D9F"/>
    <w:rsid w:val="30632C92"/>
    <w:rsid w:val="332D32F1"/>
    <w:rsid w:val="3340413D"/>
    <w:rsid w:val="337A388A"/>
    <w:rsid w:val="34341663"/>
    <w:rsid w:val="37C8447C"/>
    <w:rsid w:val="39E56B12"/>
    <w:rsid w:val="3A301503"/>
    <w:rsid w:val="3A577D39"/>
    <w:rsid w:val="3A7366FE"/>
    <w:rsid w:val="3A773F37"/>
    <w:rsid w:val="3B524978"/>
    <w:rsid w:val="3B7451AE"/>
    <w:rsid w:val="3C0501A4"/>
    <w:rsid w:val="3C7A386B"/>
    <w:rsid w:val="3C876BBC"/>
    <w:rsid w:val="3D3542AD"/>
    <w:rsid w:val="3D715621"/>
    <w:rsid w:val="3E6B4FF7"/>
    <w:rsid w:val="3ED021CA"/>
    <w:rsid w:val="3EF06066"/>
    <w:rsid w:val="3F687714"/>
    <w:rsid w:val="40820FB6"/>
    <w:rsid w:val="408D053F"/>
    <w:rsid w:val="42304614"/>
    <w:rsid w:val="42C25753"/>
    <w:rsid w:val="42D52068"/>
    <w:rsid w:val="42F92115"/>
    <w:rsid w:val="43721740"/>
    <w:rsid w:val="43B46DBF"/>
    <w:rsid w:val="43ED0597"/>
    <w:rsid w:val="44953938"/>
    <w:rsid w:val="45B918A8"/>
    <w:rsid w:val="46132138"/>
    <w:rsid w:val="468804A9"/>
    <w:rsid w:val="476145F7"/>
    <w:rsid w:val="47AD2128"/>
    <w:rsid w:val="482575D3"/>
    <w:rsid w:val="49C36851"/>
    <w:rsid w:val="4AFA2747"/>
    <w:rsid w:val="4B211342"/>
    <w:rsid w:val="4CF66E15"/>
    <w:rsid w:val="4D385A86"/>
    <w:rsid w:val="4DDD6B98"/>
    <w:rsid w:val="4E5A5099"/>
    <w:rsid w:val="4E8535C4"/>
    <w:rsid w:val="4ED52497"/>
    <w:rsid w:val="4F8D63AA"/>
    <w:rsid w:val="52113801"/>
    <w:rsid w:val="52EA7776"/>
    <w:rsid w:val="555A3FBB"/>
    <w:rsid w:val="56814FCE"/>
    <w:rsid w:val="590D5D3B"/>
    <w:rsid w:val="59C55DBA"/>
    <w:rsid w:val="5BF30806"/>
    <w:rsid w:val="5DC80482"/>
    <w:rsid w:val="5E29317F"/>
    <w:rsid w:val="5E3E3A04"/>
    <w:rsid w:val="5F2D4A41"/>
    <w:rsid w:val="60002D6C"/>
    <w:rsid w:val="61045C75"/>
    <w:rsid w:val="611A0FF5"/>
    <w:rsid w:val="616C6475"/>
    <w:rsid w:val="61A03F76"/>
    <w:rsid w:val="62685D90"/>
    <w:rsid w:val="633837CE"/>
    <w:rsid w:val="637C52FF"/>
    <w:rsid w:val="64954F04"/>
    <w:rsid w:val="64D8430B"/>
    <w:rsid w:val="64EE6A20"/>
    <w:rsid w:val="664941C7"/>
    <w:rsid w:val="66913129"/>
    <w:rsid w:val="6943241E"/>
    <w:rsid w:val="69A53511"/>
    <w:rsid w:val="6B014C93"/>
    <w:rsid w:val="6C84657B"/>
    <w:rsid w:val="6CD93177"/>
    <w:rsid w:val="6E1D7C8A"/>
    <w:rsid w:val="6E7567EB"/>
    <w:rsid w:val="6ECB392F"/>
    <w:rsid w:val="705359A8"/>
    <w:rsid w:val="70C312E9"/>
    <w:rsid w:val="72422288"/>
    <w:rsid w:val="724D0AFE"/>
    <w:rsid w:val="731358A4"/>
    <w:rsid w:val="74BD6A3B"/>
    <w:rsid w:val="75F27DE6"/>
    <w:rsid w:val="75F94007"/>
    <w:rsid w:val="760F5282"/>
    <w:rsid w:val="771A6F43"/>
    <w:rsid w:val="77603ACD"/>
    <w:rsid w:val="77A022D6"/>
    <w:rsid w:val="77C96E79"/>
    <w:rsid w:val="782D40C8"/>
    <w:rsid w:val="793106BC"/>
    <w:rsid w:val="7AA360D0"/>
    <w:rsid w:val="7B471F83"/>
    <w:rsid w:val="7BD916A1"/>
    <w:rsid w:val="7C176606"/>
    <w:rsid w:val="7D5E1DD3"/>
    <w:rsid w:val="7E394D59"/>
    <w:rsid w:val="7EB55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27"/>
    </w:pPr>
    <w:rPr>
      <w:rFonts w:ascii="宋体" w:hAnsi="宋体" w:eastAsia="宋体"/>
      <w:sz w:val="30"/>
      <w:szCs w:val="30"/>
    </w:rPr>
  </w:style>
  <w:style w:type="paragraph" w:styleId="4">
    <w:name w:val="footnote text"/>
    <w:basedOn w:val="1"/>
    <w:unhideWhenUsed/>
    <w:qFormat/>
    <w:uiPriority w:val="99"/>
    <w:pPr>
      <w:snapToGrid w:val="0"/>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3"/>
    <w:qFormat/>
    <w:uiPriority w:val="0"/>
    <w:pPr>
      <w:spacing w:line="560" w:lineRule="exact"/>
      <w:ind w:firstLine="720" w:firstLineChars="200"/>
    </w:pPr>
    <w:rPr>
      <w:szCs w:val="22"/>
    </w:rPr>
  </w:style>
  <w:style w:type="character" w:styleId="9">
    <w:name w:val="Strong"/>
    <w:basedOn w:val="8"/>
    <w:qFormat/>
    <w:uiPriority w:val="0"/>
    <w:rPr>
      <w:b/>
    </w:rPr>
  </w:style>
  <w:style w:type="character" w:styleId="10">
    <w:name w:val="Emphasis"/>
    <w:basedOn w:val="8"/>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2503</Words>
  <Characters>2641</Characters>
  <Lines>0</Lines>
  <Paragraphs>0</Paragraphs>
  <TotalTime>30</TotalTime>
  <ScaleCrop>false</ScaleCrop>
  <LinksUpToDate>false</LinksUpToDate>
  <CharactersWithSpaces>2673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2025-11-25T08:03:00Z</dcterms:created>
  <dc:creator>Admin</dc:creator>
  <cp:lastModifiedBy>Admin</cp:lastModifiedBy>
  <cp:lastPrinted>2026-03-18T08:59:00Z</cp:lastPrinted>
  <dcterms:modified xsi:type="dcterms:W3CDTF">2026-05-06T09:12:45Z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B0DAB7E37FDA4CA18E6FB21672FD9699_13</vt:lpwstr>
  </property>
  <property fmtid="{D5CDD505-2E9C-101B-9397-08002B2CF9AE}" pid="4" name="KSOTemplateDocerSaveRecord">
    <vt:lpwstr>eyJoZGlkIjoiNjM2ZmVlZTE0MzY4NDRmNzkyNGFkMDA0NTZhOTcxOGQifQ==</vt:lpwstr>
  </property>
</Properties>
</file>