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9E68">
      <w:pPr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1D6BF8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0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 w14:paraId="46CE47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申报材料清单</w:t>
      </w:r>
    </w:p>
    <w:bookmarkEnd w:id="0"/>
    <w:p w14:paraId="77E2B1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0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 w14:paraId="7FF08C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1.湖北省慈善总会创新项目申报书（详见附件2）。</w:t>
      </w:r>
    </w:p>
    <w:p w14:paraId="49026F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2.申报主体法人登记证书副本（含业务范围、年检结果页，如登记证书未明确显示业务范围，须提供机构章程）。</w:t>
      </w:r>
    </w:p>
    <w:p w14:paraId="491A9E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3.申报主体银行开户许可证。</w:t>
      </w:r>
    </w:p>
    <w:p w14:paraId="097E9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4.项目执行人员劳动合同、近3个月社会保险缴纳记录。</w:t>
      </w:r>
    </w:p>
    <w:p w14:paraId="0873D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5.申报主体近半年缴纳税收记录。</w:t>
      </w:r>
    </w:p>
    <w:p w14:paraId="70DC64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6.未被列入“信用中国”网站（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 HYPERLINK "http://www.creditchina.gov.cn"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www.creditchina.gov.cn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）失信被执行人、政府采购严重违法失信行为记录名单、社会组织异常名录和“中国政府采购”网站（www.ccgp.gov.cn）政府采购严重违法失信行为记录名单的相关证明。</w:t>
      </w:r>
    </w:p>
    <w:p w14:paraId="76BCF4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7.申报主体认为其他需要提供的资料。</w:t>
      </w:r>
    </w:p>
    <w:p w14:paraId="039EAD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以上申报材料均需加盖单位公章，否则视为无效。</w:t>
      </w:r>
    </w:p>
    <w:p w14:paraId="230B3BC7"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FEC3B98"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C801CED"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00947C42"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E75A0E5"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5F901F6"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53AB0DF"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35DF7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WJhNmJlZDA5ZDExZmIzNTFmODNmZWUzYzQ3OGQifQ=="/>
  </w:docVars>
  <w:rsids>
    <w:rsidRoot w:val="2EDF6232"/>
    <w:rsid w:val="2ED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2024-08-09T07:20:00Z</dcterms:created>
  <dc:creator>总会宣传外联部</dc:creator>
  <cp:lastModifiedBy>总会宣传外联部</cp:lastModifiedBy>
  <dcterms:modified xsi:type="dcterms:W3CDTF">2024-08-09T07:20:47Z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5B773BF43E764C288CB7945333FE7FF4_11</vt:lpwstr>
  </property>
</Properties>
</file>