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jc w:val="center"/>
        <w:rPr>
          <w:rFonts w:hint="default" w:ascii="微软雅黑" w:hAnsi="微软雅黑" w:eastAsia="微软雅黑" w:cs="微软雅黑"/>
          <w:color w:val="404040"/>
          <w:sz w:val="27"/>
          <w:szCs w:val="27"/>
        </w:rPr>
      </w:pPr>
      <w:r>
        <w:rPr>
          <w:rFonts w:hint="default" w:ascii="微软雅黑" w:hAnsi="微软雅黑" w:eastAsia="微软雅黑" w:cs="微软雅黑"/>
          <w:b/>
          <w:color w:val="404040"/>
          <w:sz w:val="27"/>
          <w:szCs w:val="27"/>
          <w:shd w:val="clear" w:color="auto" w:fill="FFFFFF"/>
        </w:rPr>
        <w:t>中国红十字会会员管理办法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jc w:val="center"/>
        <w:rPr>
          <w:rFonts w:hint="default" w:ascii="微软雅黑" w:hAnsi="微软雅黑" w:eastAsia="微软雅黑" w:cs="微软雅黑"/>
          <w:color w:val="404040"/>
          <w:sz w:val="27"/>
          <w:szCs w:val="27"/>
        </w:rPr>
      </w:pPr>
      <w:r>
        <w:rPr>
          <w:rFonts w:hint="default" w:ascii="微软雅黑" w:hAnsi="微软雅黑" w:eastAsia="微软雅黑" w:cs="微软雅黑"/>
          <w:b/>
          <w:color w:val="404040"/>
          <w:sz w:val="27"/>
          <w:szCs w:val="27"/>
          <w:shd w:val="clear" w:color="auto" w:fill="FFFFFF"/>
        </w:rPr>
        <w:t>第一章　　总　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rPr>
          <w:rFonts w:hint="default" w:ascii="微软雅黑" w:hAnsi="微软雅黑" w:eastAsia="微软雅黑" w:cs="微软雅黑"/>
          <w:color w:val="404040"/>
          <w:sz w:val="27"/>
          <w:szCs w:val="27"/>
        </w:rPr>
      </w:pPr>
      <w:r>
        <w:rPr>
          <w:rFonts w:hint="default" w:ascii="微软雅黑" w:hAnsi="微软雅黑" w:eastAsia="微软雅黑" w:cs="微软雅黑"/>
          <w:b/>
          <w:color w:val="404040"/>
          <w:sz w:val="27"/>
          <w:szCs w:val="27"/>
          <w:shd w:val="clear" w:color="auto" w:fill="FFFFFF"/>
        </w:rPr>
        <w:t>第一条</w:t>
      </w:r>
      <w:r>
        <w:rPr>
          <w:rFonts w:hint="default" w:ascii="微软雅黑" w:hAnsi="微软雅黑" w:eastAsia="微软雅黑" w:cs="微软雅黑"/>
          <w:color w:val="404040"/>
          <w:sz w:val="27"/>
          <w:szCs w:val="27"/>
          <w:shd w:val="clear" w:color="auto" w:fill="FFFFFF"/>
        </w:rPr>
        <w:t>　为加强红十字会会员管理，维护会员权利，充分发挥红十字会会员作用，根据《中</w:t>
      </w:r>
      <w:bookmarkStart w:id="0" w:name="_GoBack"/>
      <w:bookmarkEnd w:id="0"/>
      <w:r>
        <w:rPr>
          <w:rFonts w:hint="default" w:ascii="微软雅黑" w:hAnsi="微软雅黑" w:eastAsia="微软雅黑" w:cs="微软雅黑"/>
          <w:color w:val="404040"/>
          <w:sz w:val="27"/>
          <w:szCs w:val="27"/>
          <w:shd w:val="clear" w:color="auto" w:fill="FFFFFF"/>
        </w:rPr>
        <w:t>华人民共和国红十字会法》《中国红十字会章程》有关规定，制定本办法。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rPr>
          <w:rFonts w:hint="default" w:ascii="微软雅黑" w:hAnsi="微软雅黑" w:eastAsia="微软雅黑" w:cs="微软雅黑"/>
          <w:color w:val="404040"/>
          <w:sz w:val="27"/>
          <w:szCs w:val="27"/>
        </w:rPr>
      </w:pPr>
      <w:r>
        <w:rPr>
          <w:rFonts w:hint="default" w:ascii="微软雅黑" w:hAnsi="微软雅黑" w:eastAsia="微软雅黑" w:cs="微软雅黑"/>
          <w:b/>
          <w:color w:val="404040"/>
          <w:sz w:val="27"/>
          <w:szCs w:val="27"/>
          <w:shd w:val="clear" w:color="auto" w:fill="FFFFFF"/>
        </w:rPr>
        <w:t>第二条</w:t>
      </w:r>
      <w:r>
        <w:rPr>
          <w:rFonts w:hint="default" w:ascii="微软雅黑" w:hAnsi="微软雅黑" w:eastAsia="微软雅黑" w:cs="微软雅黑"/>
          <w:color w:val="404040"/>
          <w:sz w:val="27"/>
          <w:szCs w:val="27"/>
          <w:shd w:val="clear" w:color="auto" w:fill="FFFFFF"/>
        </w:rPr>
        <w:t>　红十字会会员入会的基本条件，会员的基本权利、义务等，依据《中国红十字会章程》的相关规定执行。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rPr>
          <w:rFonts w:hint="default" w:ascii="微软雅黑" w:hAnsi="微软雅黑" w:eastAsia="微软雅黑" w:cs="微软雅黑"/>
          <w:color w:val="404040"/>
          <w:sz w:val="27"/>
          <w:szCs w:val="27"/>
        </w:rPr>
      </w:pPr>
      <w:r>
        <w:rPr>
          <w:rFonts w:hint="default" w:ascii="微软雅黑" w:hAnsi="微软雅黑" w:eastAsia="微软雅黑" w:cs="微软雅黑"/>
          <w:b/>
          <w:color w:val="404040"/>
          <w:sz w:val="27"/>
          <w:szCs w:val="27"/>
          <w:shd w:val="clear" w:color="auto" w:fill="FFFFFF"/>
        </w:rPr>
        <w:t>第三条</w:t>
      </w:r>
      <w:r>
        <w:rPr>
          <w:rFonts w:hint="default" w:ascii="微软雅黑" w:hAnsi="微软雅黑" w:eastAsia="微软雅黑" w:cs="微软雅黑"/>
          <w:color w:val="404040"/>
          <w:sz w:val="27"/>
          <w:szCs w:val="27"/>
          <w:shd w:val="clear" w:color="auto" w:fill="FFFFFF"/>
        </w:rPr>
        <w:t>　红十字会会员发展和管理工作由会员所在地（单位）红十字会具体负责。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rPr>
          <w:rFonts w:hint="default" w:ascii="微软雅黑" w:hAnsi="微软雅黑" w:eastAsia="微软雅黑" w:cs="微软雅黑"/>
          <w:color w:val="404040"/>
          <w:sz w:val="27"/>
          <w:szCs w:val="27"/>
        </w:rPr>
      </w:pPr>
      <w:r>
        <w:rPr>
          <w:rFonts w:hint="default" w:ascii="微软雅黑" w:hAnsi="微软雅黑" w:eastAsia="微软雅黑" w:cs="微软雅黑"/>
          <w:b/>
          <w:color w:val="404040"/>
          <w:sz w:val="27"/>
          <w:szCs w:val="27"/>
          <w:shd w:val="clear" w:color="auto" w:fill="FFFFFF"/>
        </w:rPr>
        <w:t>第四条</w:t>
      </w:r>
      <w:r>
        <w:rPr>
          <w:rFonts w:hint="default" w:ascii="微软雅黑" w:hAnsi="微软雅黑" w:eastAsia="微软雅黑" w:cs="微软雅黑"/>
          <w:color w:val="404040"/>
          <w:sz w:val="27"/>
          <w:szCs w:val="27"/>
          <w:shd w:val="clear" w:color="auto" w:fill="FFFFFF"/>
        </w:rPr>
        <w:t>　红十字会会员分为个人会员和团体会员。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t>公民以个人身份加入红十字会的为个人会员。在校学生加入红十字会的为红十字青少年会员。机关、企业、事业单位及有关团体加入红十字会的为团体会员。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t>会员按照履行义务和缴纳会费的情况分为普通会员、特别会员、永久会员。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jc w:val="center"/>
        <w:rPr>
          <w:rFonts w:hint="default" w:ascii="微软雅黑" w:hAnsi="微软雅黑" w:eastAsia="微软雅黑" w:cs="微软雅黑"/>
          <w:color w:val="404040"/>
          <w:sz w:val="27"/>
          <w:szCs w:val="27"/>
        </w:rPr>
      </w:pPr>
      <w:r>
        <w:rPr>
          <w:rFonts w:hint="default" w:ascii="微软雅黑" w:hAnsi="微软雅黑" w:eastAsia="微软雅黑" w:cs="微软雅黑"/>
          <w:b/>
          <w:color w:val="404040"/>
          <w:sz w:val="27"/>
          <w:szCs w:val="27"/>
          <w:shd w:val="clear" w:color="auto" w:fill="FFFFFF"/>
        </w:rPr>
        <w:t>第二章　　会员的权利和义务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jc w:val="both"/>
        <w:rPr>
          <w:rFonts w:hint="default" w:ascii="微软雅黑" w:hAnsi="微软雅黑" w:eastAsia="微软雅黑" w:cs="微软雅黑"/>
          <w:color w:val="404040"/>
          <w:sz w:val="27"/>
          <w:szCs w:val="27"/>
        </w:rPr>
      </w:pPr>
      <w:r>
        <w:rPr>
          <w:rFonts w:hint="default" w:ascii="微软雅黑" w:hAnsi="微软雅黑" w:eastAsia="微软雅黑" w:cs="微软雅黑"/>
          <w:b/>
          <w:color w:val="404040"/>
          <w:sz w:val="27"/>
          <w:szCs w:val="27"/>
          <w:shd w:val="clear" w:color="auto" w:fill="FFFFFF"/>
        </w:rPr>
        <w:t>第五条　</w:t>
      </w:r>
      <w:r>
        <w:rPr>
          <w:rFonts w:hint="default" w:ascii="微软雅黑" w:hAnsi="微软雅黑" w:eastAsia="微软雅黑" w:cs="微软雅黑"/>
          <w:color w:val="404040"/>
          <w:sz w:val="27"/>
          <w:szCs w:val="27"/>
          <w:shd w:val="clear" w:color="auto" w:fill="FFFFFF"/>
        </w:rPr>
        <w:t>会员的权利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t>（一）参加红十字会的有关活动、会议及专业培训；</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t>（二）有选举权、被选举权和表决权；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t>（三）对红十字会工作提出建议和批评；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t>（四）佩戴红十字标志；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t>（五）有退会的自由。</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t>团体会员的权利由该单位法定代表人行使。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jc w:val="both"/>
        <w:rPr>
          <w:rFonts w:hint="default" w:ascii="微软雅黑" w:hAnsi="微软雅黑" w:eastAsia="微软雅黑" w:cs="微软雅黑"/>
          <w:color w:val="404040"/>
          <w:sz w:val="27"/>
          <w:szCs w:val="27"/>
        </w:rPr>
      </w:pPr>
      <w:r>
        <w:rPr>
          <w:rFonts w:hint="default" w:ascii="微软雅黑" w:hAnsi="微软雅黑" w:eastAsia="微软雅黑" w:cs="微软雅黑"/>
          <w:b/>
          <w:color w:val="404040"/>
          <w:sz w:val="27"/>
          <w:szCs w:val="27"/>
          <w:shd w:val="clear" w:color="auto" w:fill="FFFFFF"/>
        </w:rPr>
        <w:t>第六条　</w:t>
      </w:r>
      <w:r>
        <w:rPr>
          <w:rFonts w:hint="default" w:ascii="微软雅黑" w:hAnsi="微软雅黑" w:eastAsia="微软雅黑" w:cs="微软雅黑"/>
          <w:color w:val="404040"/>
          <w:sz w:val="27"/>
          <w:szCs w:val="27"/>
          <w:shd w:val="clear" w:color="auto" w:fill="FFFFFF"/>
        </w:rPr>
        <w:t>会员的义务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t>（一）认真学习、宣传和贯彻习近平新时代中国特色社会主义思想，学习、宣传和贯彻《中华人民共和国红十字会法》《中华人民共和国红十字标志使用办法》，传播国际人道法和红十字运动的基本知识；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t>（二）遵守《中国红十字会章程》；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t>（三）完成红十字会交办的任务；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t>（四）维护红十字会的合法权益；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t>（五）按《中国红十字会会费管理办法》的规定缴纳会费。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jc w:val="center"/>
        <w:rPr>
          <w:rFonts w:hint="default" w:ascii="微软雅黑" w:hAnsi="微软雅黑" w:eastAsia="微软雅黑" w:cs="微软雅黑"/>
          <w:color w:val="404040"/>
          <w:sz w:val="27"/>
          <w:szCs w:val="27"/>
        </w:rPr>
      </w:pPr>
      <w:r>
        <w:rPr>
          <w:rFonts w:hint="default" w:ascii="微软雅黑" w:hAnsi="微软雅黑" w:eastAsia="微软雅黑" w:cs="微软雅黑"/>
          <w:b/>
          <w:color w:val="404040"/>
          <w:sz w:val="27"/>
          <w:szCs w:val="27"/>
          <w:shd w:val="clear" w:color="auto" w:fill="FFFFFF"/>
        </w:rPr>
        <w:t>第三章　　会员的入会程序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rPr>
          <w:rFonts w:hint="default" w:ascii="微软雅黑" w:hAnsi="微软雅黑" w:eastAsia="微软雅黑" w:cs="微软雅黑"/>
          <w:color w:val="404040"/>
          <w:sz w:val="27"/>
          <w:szCs w:val="27"/>
        </w:rPr>
      </w:pPr>
      <w:r>
        <w:rPr>
          <w:rFonts w:hint="default" w:ascii="微软雅黑" w:hAnsi="微软雅黑" w:eastAsia="微软雅黑" w:cs="微软雅黑"/>
          <w:b/>
          <w:color w:val="404040"/>
          <w:sz w:val="27"/>
          <w:szCs w:val="27"/>
          <w:shd w:val="clear" w:color="auto" w:fill="FFFFFF"/>
        </w:rPr>
        <w:t>第七条</w:t>
      </w:r>
      <w:r>
        <w:rPr>
          <w:rFonts w:hint="default" w:ascii="微软雅黑" w:hAnsi="微软雅黑" w:eastAsia="微软雅黑" w:cs="微软雅黑"/>
          <w:color w:val="404040"/>
          <w:sz w:val="27"/>
          <w:szCs w:val="27"/>
          <w:shd w:val="clear" w:color="auto" w:fill="FFFFFF"/>
        </w:rPr>
        <w:t>　个人会员入会程序：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t>中华人民共和国公民，不分民族、种族、性别、职业、宗教信仰、教育程度，遵守《中华人民共和国红十字会法》、承认《中国红十字会章程》的，可以自愿参加中国红十字会。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t>申请加入红十字会的个人向其所在地（单位）红十字会基层组织领取或从相关网站下载《中国红十字会个人会员入会申请登记表》，填写后报所在地（单位）红十字会基层组织审批。红十字会基层组织批准申请人为红十字会会员的，发给红十字会会员证和会员徽章，并报县级以上（含县级，下同）红十字会备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rPr>
          <w:rFonts w:hint="default" w:ascii="微软雅黑" w:hAnsi="微软雅黑" w:eastAsia="微软雅黑" w:cs="微软雅黑"/>
          <w:color w:val="404040"/>
          <w:sz w:val="27"/>
          <w:szCs w:val="27"/>
        </w:rPr>
      </w:pPr>
      <w:r>
        <w:rPr>
          <w:rFonts w:hint="default" w:ascii="微软雅黑" w:hAnsi="微软雅黑" w:eastAsia="微软雅黑" w:cs="微软雅黑"/>
          <w:b/>
          <w:color w:val="404040"/>
          <w:sz w:val="27"/>
          <w:szCs w:val="27"/>
          <w:shd w:val="clear" w:color="auto" w:fill="FFFFFF"/>
        </w:rPr>
        <w:t>第八条</w:t>
      </w:r>
      <w:r>
        <w:rPr>
          <w:rFonts w:hint="default" w:ascii="微软雅黑" w:hAnsi="微软雅黑" w:eastAsia="微软雅黑" w:cs="微软雅黑"/>
          <w:color w:val="404040"/>
          <w:sz w:val="27"/>
          <w:szCs w:val="27"/>
          <w:shd w:val="clear" w:color="auto" w:fill="FFFFFF"/>
        </w:rPr>
        <w:t>　团体会员入会程序：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t>申请加入红十字会的机关、企业、事业单位及有关团体，向单位所在地县级以上红十字会领取或从相关网站下载《中国红十字会团体会员入会申请登记表》，填写表格并提供企业法人营业执照或事业单位法人证书或社团法人登记证书副本等材料报单位所在地县级以上红十字会审批。县级以上红十字会批准申请单位为红十字会团体会员的，发给红十字会团体会员证和标牌。团体会员单位应有专人负责红十字会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rPr>
          <w:rFonts w:hint="default" w:ascii="微软雅黑" w:hAnsi="微软雅黑" w:eastAsia="微软雅黑" w:cs="微软雅黑"/>
          <w:color w:val="404040"/>
          <w:sz w:val="27"/>
          <w:szCs w:val="27"/>
        </w:rPr>
      </w:pPr>
      <w:r>
        <w:rPr>
          <w:rFonts w:hint="default" w:ascii="微软雅黑" w:hAnsi="微软雅黑" w:eastAsia="微软雅黑" w:cs="微软雅黑"/>
          <w:b/>
          <w:color w:val="404040"/>
          <w:sz w:val="27"/>
          <w:szCs w:val="27"/>
          <w:shd w:val="clear" w:color="auto" w:fill="FFFFFF"/>
        </w:rPr>
        <w:t>第九条</w:t>
      </w:r>
      <w:r>
        <w:rPr>
          <w:rFonts w:hint="default" w:ascii="微软雅黑" w:hAnsi="微软雅黑" w:eastAsia="微软雅黑" w:cs="微软雅黑"/>
          <w:color w:val="404040"/>
          <w:sz w:val="27"/>
          <w:szCs w:val="27"/>
          <w:shd w:val="clear" w:color="auto" w:fill="FFFFFF"/>
        </w:rPr>
        <w:t>　县级以上红十字会可以建立机关红十字会，作为本级红十字会的基层组织，接受和批准个人会员的入会申请。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rPr>
          <w:rFonts w:hint="default" w:ascii="微软雅黑" w:hAnsi="微软雅黑" w:eastAsia="微软雅黑" w:cs="微软雅黑"/>
          <w:color w:val="404040"/>
          <w:sz w:val="27"/>
          <w:szCs w:val="27"/>
        </w:rPr>
      </w:pPr>
      <w:r>
        <w:rPr>
          <w:rFonts w:hint="default" w:ascii="微软雅黑" w:hAnsi="微软雅黑" w:eastAsia="微软雅黑" w:cs="微软雅黑"/>
          <w:b/>
          <w:color w:val="404040"/>
          <w:sz w:val="27"/>
          <w:szCs w:val="27"/>
          <w:shd w:val="clear" w:color="auto" w:fill="FFFFFF"/>
        </w:rPr>
        <w:t>第十条</w:t>
      </w:r>
      <w:r>
        <w:rPr>
          <w:rFonts w:hint="default" w:ascii="微软雅黑" w:hAnsi="微软雅黑" w:eastAsia="微软雅黑" w:cs="微软雅黑"/>
          <w:color w:val="404040"/>
          <w:sz w:val="27"/>
          <w:szCs w:val="27"/>
          <w:shd w:val="clear" w:color="auto" w:fill="FFFFFF"/>
        </w:rPr>
        <w:t>　红十字会会员证、会员徽章、团体会员证和标牌由省级红十字会按中国红十字会总会统一样式组织制作、发放。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jc w:val="center"/>
        <w:rPr>
          <w:rFonts w:hint="default" w:ascii="微软雅黑" w:hAnsi="微软雅黑" w:eastAsia="微软雅黑" w:cs="微软雅黑"/>
          <w:color w:val="404040"/>
          <w:sz w:val="27"/>
          <w:szCs w:val="27"/>
        </w:rPr>
      </w:pPr>
      <w:r>
        <w:rPr>
          <w:rFonts w:hint="default" w:ascii="微软雅黑" w:hAnsi="微软雅黑" w:eastAsia="微软雅黑" w:cs="微软雅黑"/>
          <w:b/>
          <w:color w:val="404040"/>
          <w:sz w:val="27"/>
          <w:szCs w:val="27"/>
          <w:shd w:val="clear" w:color="auto" w:fill="FFFFFF"/>
        </w:rPr>
        <w:t>第四章　　会员的管理与服务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rPr>
          <w:rFonts w:hint="default" w:ascii="微软雅黑" w:hAnsi="微软雅黑" w:eastAsia="微软雅黑" w:cs="微软雅黑"/>
          <w:color w:val="404040"/>
          <w:sz w:val="27"/>
          <w:szCs w:val="27"/>
        </w:rPr>
      </w:pPr>
      <w:r>
        <w:rPr>
          <w:rFonts w:hint="default" w:ascii="微软雅黑" w:hAnsi="微软雅黑" w:eastAsia="微软雅黑" w:cs="微软雅黑"/>
          <w:b/>
          <w:color w:val="404040"/>
          <w:sz w:val="27"/>
          <w:szCs w:val="27"/>
          <w:shd w:val="clear" w:color="auto" w:fill="FFFFFF"/>
        </w:rPr>
        <w:t>第十一条</w:t>
      </w:r>
      <w:r>
        <w:rPr>
          <w:rFonts w:hint="default" w:ascii="微软雅黑" w:hAnsi="微软雅黑" w:eastAsia="微软雅黑" w:cs="微软雅黑"/>
          <w:color w:val="404040"/>
          <w:sz w:val="27"/>
          <w:szCs w:val="27"/>
          <w:shd w:val="clear" w:color="auto" w:fill="FFFFFF"/>
        </w:rPr>
        <w:t>　会员会籍实行年度登记管理，每年缴纳会费的同时进行登记。各级红十字会要按照管理科学化、制度化、规范化、信息化的要求，建立红十字会会籍管理档案。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rPr>
          <w:rFonts w:hint="default" w:ascii="微软雅黑" w:hAnsi="微软雅黑" w:eastAsia="微软雅黑" w:cs="微软雅黑"/>
          <w:color w:val="404040"/>
          <w:sz w:val="27"/>
          <w:szCs w:val="27"/>
        </w:rPr>
      </w:pPr>
      <w:r>
        <w:rPr>
          <w:rFonts w:hint="default" w:ascii="微软雅黑" w:hAnsi="微软雅黑" w:eastAsia="微软雅黑" w:cs="微软雅黑"/>
          <w:b/>
          <w:color w:val="404040"/>
          <w:sz w:val="27"/>
          <w:szCs w:val="27"/>
          <w:shd w:val="clear" w:color="auto" w:fill="FFFFFF"/>
        </w:rPr>
        <w:t>第十二条</w:t>
      </w:r>
      <w:r>
        <w:rPr>
          <w:rFonts w:hint="default" w:ascii="微软雅黑" w:hAnsi="微软雅黑" w:eastAsia="微软雅黑" w:cs="微软雅黑"/>
          <w:color w:val="404040"/>
          <w:sz w:val="27"/>
          <w:szCs w:val="27"/>
          <w:shd w:val="clear" w:color="auto" w:fill="FFFFFF"/>
        </w:rPr>
        <w:t>　各级红十字会要大力发展会员，提高广大群众对红十字会的认知水平，增强群众加入红十字会的内在动力，做好会员的管理、培训、服务工作。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rPr>
          <w:rFonts w:hint="default" w:ascii="微软雅黑" w:hAnsi="微软雅黑" w:eastAsia="微软雅黑" w:cs="微软雅黑"/>
          <w:color w:val="404040"/>
          <w:sz w:val="27"/>
          <w:szCs w:val="27"/>
        </w:rPr>
      </w:pPr>
      <w:r>
        <w:rPr>
          <w:rFonts w:hint="default" w:ascii="微软雅黑" w:hAnsi="微软雅黑" w:eastAsia="微软雅黑" w:cs="微软雅黑"/>
          <w:b/>
          <w:color w:val="404040"/>
          <w:sz w:val="27"/>
          <w:szCs w:val="27"/>
          <w:shd w:val="clear" w:color="auto" w:fill="FFFFFF"/>
        </w:rPr>
        <w:t>第十三条</w:t>
      </w:r>
      <w:r>
        <w:rPr>
          <w:rFonts w:hint="default" w:ascii="微软雅黑" w:hAnsi="微软雅黑" w:eastAsia="微软雅黑" w:cs="微软雅黑"/>
          <w:color w:val="404040"/>
          <w:sz w:val="27"/>
          <w:szCs w:val="27"/>
          <w:shd w:val="clear" w:color="auto" w:fill="FFFFFF"/>
        </w:rPr>
        <w:t>　各级红十字会要积极开展会员培训工作，组织会员认真学习习近平新时代中国特色社会主义思想和党的基本理论、基本路线、基本方略，学习红十字运动基本知识、法律法规和应急救护技能等。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rPr>
          <w:rFonts w:hint="default" w:ascii="微软雅黑" w:hAnsi="微软雅黑" w:eastAsia="微软雅黑" w:cs="微软雅黑"/>
          <w:color w:val="404040"/>
          <w:sz w:val="27"/>
          <w:szCs w:val="27"/>
        </w:rPr>
      </w:pPr>
      <w:r>
        <w:rPr>
          <w:rFonts w:hint="default" w:ascii="微软雅黑" w:hAnsi="微软雅黑" w:eastAsia="微软雅黑" w:cs="微软雅黑"/>
          <w:b/>
          <w:color w:val="404040"/>
          <w:sz w:val="27"/>
          <w:szCs w:val="27"/>
          <w:shd w:val="clear" w:color="auto" w:fill="FFFFFF"/>
        </w:rPr>
        <w:t>第十四条</w:t>
      </w:r>
      <w:r>
        <w:rPr>
          <w:rFonts w:hint="default" w:ascii="微软雅黑" w:hAnsi="微软雅黑" w:eastAsia="微软雅黑" w:cs="微软雅黑"/>
          <w:color w:val="404040"/>
          <w:sz w:val="27"/>
          <w:szCs w:val="27"/>
          <w:shd w:val="clear" w:color="auto" w:fill="FFFFFF"/>
        </w:rPr>
        <w:t>　各级红十字会要密切联系会员，经常听取会员意见建议，组织会员参与红十字会事务、活动、工作，监督会员切实履行义务，保障会员的权利不受侵犯，充分发挥会员在红十字事业发展中的主体作用。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rPr>
          <w:rFonts w:hint="default" w:ascii="微软雅黑" w:hAnsi="微软雅黑" w:eastAsia="微软雅黑" w:cs="微软雅黑"/>
          <w:color w:val="404040"/>
          <w:sz w:val="27"/>
          <w:szCs w:val="27"/>
        </w:rPr>
      </w:pPr>
      <w:r>
        <w:rPr>
          <w:rFonts w:hint="default" w:ascii="微软雅黑" w:hAnsi="微软雅黑" w:eastAsia="微软雅黑" w:cs="微软雅黑"/>
          <w:b/>
          <w:color w:val="404040"/>
          <w:sz w:val="27"/>
          <w:szCs w:val="27"/>
          <w:shd w:val="clear" w:color="auto" w:fill="FFFFFF"/>
        </w:rPr>
        <w:t>第十五条</w:t>
      </w:r>
      <w:r>
        <w:rPr>
          <w:rFonts w:hint="default" w:ascii="微软雅黑" w:hAnsi="微软雅黑" w:eastAsia="微软雅黑" w:cs="微软雅黑"/>
          <w:color w:val="404040"/>
          <w:sz w:val="27"/>
          <w:szCs w:val="27"/>
          <w:shd w:val="clear" w:color="auto" w:fill="FFFFFF"/>
        </w:rPr>
        <w:t>　各级红十字会要做好会员服务工作，关怀帮扶困难会员，增强会员的归属感。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rPr>
          <w:rFonts w:hint="default" w:ascii="微软雅黑" w:hAnsi="微软雅黑" w:eastAsia="微软雅黑" w:cs="微软雅黑"/>
          <w:color w:val="404040"/>
          <w:sz w:val="27"/>
          <w:szCs w:val="27"/>
        </w:rPr>
      </w:pPr>
      <w:r>
        <w:rPr>
          <w:rFonts w:hint="default" w:ascii="微软雅黑" w:hAnsi="微软雅黑" w:eastAsia="微软雅黑" w:cs="微软雅黑"/>
          <w:b/>
          <w:color w:val="404040"/>
          <w:sz w:val="27"/>
          <w:szCs w:val="27"/>
          <w:shd w:val="clear" w:color="auto" w:fill="FFFFFF"/>
        </w:rPr>
        <w:t>第十六条</w:t>
      </w:r>
      <w:r>
        <w:rPr>
          <w:rFonts w:hint="default" w:ascii="微软雅黑" w:hAnsi="微软雅黑" w:eastAsia="微软雅黑" w:cs="微软雅黑"/>
          <w:color w:val="404040"/>
          <w:sz w:val="27"/>
          <w:szCs w:val="27"/>
          <w:shd w:val="clear" w:color="auto" w:fill="FFFFFF"/>
        </w:rPr>
        <w:t>　上级红十字会指导下级红十字会开展会员的发展、管理、培训、服务工作。下级红十字会每年向上级红十字会报告红十字会会员登记管理情况。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rPr>
          <w:rFonts w:hint="default" w:ascii="微软雅黑" w:hAnsi="微软雅黑" w:eastAsia="微软雅黑" w:cs="微软雅黑"/>
          <w:color w:val="404040"/>
          <w:sz w:val="27"/>
          <w:szCs w:val="27"/>
        </w:rPr>
      </w:pPr>
      <w:r>
        <w:rPr>
          <w:rFonts w:hint="default" w:ascii="微软雅黑" w:hAnsi="微软雅黑" w:eastAsia="微软雅黑" w:cs="微软雅黑"/>
          <w:b/>
          <w:color w:val="404040"/>
          <w:sz w:val="27"/>
          <w:szCs w:val="27"/>
          <w:shd w:val="clear" w:color="auto" w:fill="FFFFFF"/>
        </w:rPr>
        <w:t>第十七条</w:t>
      </w:r>
      <w:r>
        <w:rPr>
          <w:rFonts w:hint="default" w:ascii="微软雅黑" w:hAnsi="微软雅黑" w:eastAsia="微软雅黑" w:cs="微软雅黑"/>
          <w:color w:val="404040"/>
          <w:sz w:val="27"/>
          <w:szCs w:val="27"/>
          <w:shd w:val="clear" w:color="auto" w:fill="FFFFFF"/>
        </w:rPr>
        <w:t>　会员的转会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t>（一）会员的转会是指红十字会会员从一个红十字会转入另一个红十字会；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t>（二）会员提出转会申请后，应由转出红十字会出具转会证明，凭该证明在转入红十字会办理转入手续。转会后，缴纳会费记录等信息由转入红十字会负责登记、统计；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t>（三）会员所在红十字会发生合并、分立的，会员应由新成立的红十字会登记。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rPr>
          <w:rFonts w:hint="default" w:ascii="微软雅黑" w:hAnsi="微软雅黑" w:eastAsia="微软雅黑" w:cs="微软雅黑"/>
          <w:color w:val="404040"/>
          <w:sz w:val="27"/>
          <w:szCs w:val="27"/>
        </w:rPr>
      </w:pPr>
      <w:r>
        <w:rPr>
          <w:rFonts w:hint="default" w:ascii="微软雅黑" w:hAnsi="微软雅黑" w:eastAsia="微软雅黑" w:cs="微软雅黑"/>
          <w:b/>
          <w:color w:val="404040"/>
          <w:sz w:val="27"/>
          <w:szCs w:val="27"/>
          <w:shd w:val="clear" w:color="auto" w:fill="FFFFFF"/>
        </w:rPr>
        <w:t>第十八条</w:t>
      </w:r>
      <w:r>
        <w:rPr>
          <w:rFonts w:hint="default" w:ascii="微软雅黑" w:hAnsi="微软雅黑" w:eastAsia="微软雅黑" w:cs="微软雅黑"/>
          <w:color w:val="404040"/>
          <w:sz w:val="27"/>
          <w:szCs w:val="27"/>
          <w:shd w:val="clear" w:color="auto" w:fill="FFFFFF"/>
        </w:rPr>
        <w:t>　会员的退会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t>（一）个人会员退会，由其所属红十字会基层组织收回会员证；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t>（二）团体会员退会，由原批准其为团体会员的红十字会收回会员证和标牌；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t>（三）会员有下列情况之一的视为自动退会：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t>１．　连续两年不参加红十字会活动的；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t>２．　连续两年未按《中国红十字会会费管理办法》规定缴纳会费的；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t>３．　团体会员法人撤销、合并、解散的。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jc w:val="center"/>
        <w:rPr>
          <w:rFonts w:hint="default" w:ascii="微软雅黑" w:hAnsi="微软雅黑" w:eastAsia="微软雅黑" w:cs="微软雅黑"/>
          <w:color w:val="404040"/>
          <w:sz w:val="27"/>
          <w:szCs w:val="27"/>
        </w:rPr>
      </w:pPr>
      <w:r>
        <w:rPr>
          <w:rFonts w:hint="default" w:ascii="微软雅黑" w:hAnsi="微软雅黑" w:eastAsia="微软雅黑" w:cs="微软雅黑"/>
          <w:b/>
          <w:color w:val="404040"/>
          <w:sz w:val="27"/>
          <w:szCs w:val="27"/>
          <w:shd w:val="clear" w:color="auto" w:fill="FFFFFF"/>
        </w:rPr>
        <w:t>第五章　　会员的奖励</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rPr>
          <w:rFonts w:hint="default" w:ascii="微软雅黑" w:hAnsi="微软雅黑" w:eastAsia="微软雅黑" w:cs="微软雅黑"/>
          <w:color w:val="404040"/>
          <w:sz w:val="27"/>
          <w:szCs w:val="27"/>
        </w:rPr>
      </w:pPr>
      <w:r>
        <w:rPr>
          <w:rFonts w:hint="default" w:ascii="微软雅黑" w:hAnsi="微软雅黑" w:eastAsia="微软雅黑" w:cs="微软雅黑"/>
          <w:b/>
          <w:color w:val="404040"/>
          <w:sz w:val="27"/>
          <w:szCs w:val="27"/>
          <w:shd w:val="clear" w:color="auto" w:fill="FFFFFF"/>
        </w:rPr>
        <w:t>第十九条</w:t>
      </w:r>
      <w:r>
        <w:rPr>
          <w:rFonts w:hint="default" w:ascii="微软雅黑" w:hAnsi="微软雅黑" w:eastAsia="微软雅黑" w:cs="微软雅黑"/>
          <w:color w:val="404040"/>
          <w:sz w:val="27"/>
          <w:szCs w:val="27"/>
          <w:shd w:val="clear" w:color="auto" w:fill="FFFFFF"/>
        </w:rPr>
        <w:t>　各级红十字会可根据实际情况，对优秀会员进行表彰。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rPr>
          <w:rFonts w:hint="default" w:ascii="微软雅黑" w:hAnsi="微软雅黑" w:eastAsia="微软雅黑" w:cs="微软雅黑"/>
          <w:color w:val="404040"/>
          <w:sz w:val="27"/>
          <w:szCs w:val="27"/>
        </w:rPr>
      </w:pPr>
      <w:r>
        <w:rPr>
          <w:rFonts w:hint="default" w:ascii="微软雅黑" w:hAnsi="微软雅黑" w:eastAsia="微软雅黑" w:cs="微软雅黑"/>
          <w:b/>
          <w:color w:val="404040"/>
          <w:sz w:val="27"/>
          <w:szCs w:val="27"/>
          <w:shd w:val="clear" w:color="auto" w:fill="FFFFFF"/>
        </w:rPr>
        <w:t>第二十条</w:t>
      </w:r>
      <w:r>
        <w:rPr>
          <w:rFonts w:hint="default" w:ascii="微软雅黑" w:hAnsi="微软雅黑" w:eastAsia="微软雅黑" w:cs="微软雅黑"/>
          <w:color w:val="404040"/>
          <w:sz w:val="27"/>
          <w:szCs w:val="27"/>
          <w:shd w:val="clear" w:color="auto" w:fill="FFFFFF"/>
        </w:rPr>
        <w:t>　对个人特别会员可授予红十字银质奖章，对团体特别会员可授予红十字银质奖牌；对个人永久会员可授予红十字金质奖章，对团体永久会员可授予红十字金质奖牌。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rPr>
          <w:rFonts w:hint="default" w:ascii="微软雅黑" w:hAnsi="微软雅黑" w:eastAsia="微软雅黑" w:cs="微软雅黑"/>
          <w:color w:val="404040"/>
          <w:sz w:val="27"/>
          <w:szCs w:val="27"/>
        </w:rPr>
      </w:pPr>
      <w:r>
        <w:rPr>
          <w:rFonts w:hint="default" w:ascii="微软雅黑" w:hAnsi="微软雅黑" w:eastAsia="微软雅黑" w:cs="微软雅黑"/>
          <w:b/>
          <w:color w:val="404040"/>
          <w:sz w:val="27"/>
          <w:szCs w:val="27"/>
          <w:shd w:val="clear" w:color="auto" w:fill="FFFFFF"/>
        </w:rPr>
        <w:t>第二十一条</w:t>
      </w:r>
      <w:r>
        <w:rPr>
          <w:rFonts w:hint="default" w:ascii="微软雅黑" w:hAnsi="微软雅黑" w:eastAsia="微软雅黑" w:cs="微软雅黑"/>
          <w:color w:val="404040"/>
          <w:sz w:val="27"/>
          <w:szCs w:val="27"/>
          <w:shd w:val="clear" w:color="auto" w:fill="FFFFFF"/>
        </w:rPr>
        <w:t>　红十字会会员金质奖章（牌）、银质奖章（牌）由中国红十字会总会统一设计、制作，由省级红十字会负责颁发。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rPr>
          <w:rFonts w:hint="default" w:ascii="微软雅黑" w:hAnsi="微软雅黑" w:eastAsia="微软雅黑" w:cs="微软雅黑"/>
          <w:color w:val="404040"/>
          <w:sz w:val="27"/>
          <w:szCs w:val="27"/>
        </w:rPr>
      </w:pPr>
      <w:r>
        <w:rPr>
          <w:rFonts w:hint="default" w:ascii="微软雅黑" w:hAnsi="微软雅黑" w:eastAsia="微软雅黑" w:cs="微软雅黑"/>
          <w:b/>
          <w:color w:val="404040"/>
          <w:sz w:val="27"/>
          <w:szCs w:val="27"/>
          <w:shd w:val="clear" w:color="auto" w:fill="FFFFFF"/>
        </w:rPr>
        <w:t>第二十二条</w:t>
      </w:r>
      <w:r>
        <w:rPr>
          <w:rFonts w:hint="default" w:ascii="微软雅黑" w:hAnsi="微软雅黑" w:eastAsia="微软雅黑" w:cs="微软雅黑"/>
          <w:color w:val="404040"/>
          <w:sz w:val="27"/>
          <w:szCs w:val="27"/>
          <w:shd w:val="clear" w:color="auto" w:fill="FFFFFF"/>
        </w:rPr>
        <w:t>　对红十字事业做出突出贡献的中外人士（或单位），可以授予荣誉会员称号。荣誉会员由县级以上红十字会认定和批准，并授予同级红十字会荣誉会员称号，颁发荣誉会员奖章（奖牌）和证书。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jc w:val="center"/>
        <w:rPr>
          <w:rFonts w:hint="default" w:ascii="微软雅黑" w:hAnsi="微软雅黑" w:eastAsia="微软雅黑" w:cs="微软雅黑"/>
          <w:color w:val="404040"/>
          <w:sz w:val="27"/>
          <w:szCs w:val="27"/>
        </w:rPr>
      </w:pPr>
      <w:r>
        <w:rPr>
          <w:rFonts w:hint="default" w:ascii="微软雅黑" w:hAnsi="微软雅黑" w:eastAsia="微软雅黑" w:cs="微软雅黑"/>
          <w:b/>
          <w:color w:val="404040"/>
          <w:sz w:val="27"/>
          <w:szCs w:val="27"/>
          <w:shd w:val="clear" w:color="auto" w:fill="FFFFFF"/>
        </w:rPr>
        <w:t>第六章　　附　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rPr>
          <w:rFonts w:hint="default" w:ascii="微软雅黑" w:hAnsi="微软雅黑" w:eastAsia="微软雅黑" w:cs="微软雅黑"/>
          <w:color w:val="404040"/>
          <w:sz w:val="27"/>
          <w:szCs w:val="27"/>
        </w:rPr>
      </w:pPr>
      <w:r>
        <w:rPr>
          <w:rFonts w:hint="default" w:ascii="微软雅黑" w:hAnsi="微软雅黑" w:eastAsia="微软雅黑" w:cs="微软雅黑"/>
          <w:b/>
          <w:color w:val="404040"/>
          <w:sz w:val="27"/>
          <w:szCs w:val="27"/>
          <w:shd w:val="clear" w:color="auto" w:fill="FFFFFF"/>
        </w:rPr>
        <w:t>第二十三条</w:t>
      </w:r>
      <w:r>
        <w:rPr>
          <w:rFonts w:hint="default" w:ascii="微软雅黑" w:hAnsi="微软雅黑" w:eastAsia="微软雅黑" w:cs="微软雅黑"/>
          <w:color w:val="404040"/>
          <w:sz w:val="27"/>
          <w:szCs w:val="27"/>
          <w:shd w:val="clear" w:color="auto" w:fill="FFFFFF"/>
        </w:rPr>
        <w:t>　各级红十字会可根据本办法，结合本地实际，制定具体实施细则。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rPr>
          <w:rFonts w:hint="default" w:ascii="微软雅黑" w:hAnsi="微软雅黑" w:eastAsia="微软雅黑" w:cs="微软雅黑"/>
          <w:color w:val="404040"/>
          <w:sz w:val="27"/>
          <w:szCs w:val="27"/>
        </w:rPr>
      </w:pPr>
      <w:r>
        <w:rPr>
          <w:rFonts w:hint="default" w:ascii="微软雅黑" w:hAnsi="微软雅黑" w:eastAsia="微软雅黑" w:cs="微软雅黑"/>
          <w:b/>
          <w:color w:val="404040"/>
          <w:sz w:val="27"/>
          <w:szCs w:val="27"/>
          <w:shd w:val="clear" w:color="auto" w:fill="FFFFFF"/>
        </w:rPr>
        <w:t>第二十四条</w:t>
      </w:r>
      <w:r>
        <w:rPr>
          <w:rFonts w:hint="default" w:ascii="微软雅黑" w:hAnsi="微软雅黑" w:eastAsia="微软雅黑" w:cs="微软雅黑"/>
          <w:color w:val="404040"/>
          <w:sz w:val="27"/>
          <w:szCs w:val="27"/>
          <w:shd w:val="clear" w:color="auto" w:fill="FFFFFF"/>
        </w:rPr>
        <w:t>　本办法的修改、变更、解释权属于中国红十字会总会。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rPr>
          <w:rFonts w:hint="default" w:ascii="微软雅黑" w:hAnsi="微软雅黑" w:eastAsia="微软雅黑" w:cs="微软雅黑"/>
          <w:color w:val="404040"/>
          <w:sz w:val="27"/>
          <w:szCs w:val="27"/>
        </w:rPr>
      </w:pPr>
      <w:r>
        <w:rPr>
          <w:rFonts w:hint="default" w:ascii="微软雅黑" w:hAnsi="微软雅黑" w:eastAsia="微软雅黑" w:cs="微软雅黑"/>
          <w:b/>
          <w:color w:val="404040"/>
          <w:sz w:val="27"/>
          <w:szCs w:val="27"/>
          <w:shd w:val="clear" w:color="auto" w:fill="FFFFFF"/>
        </w:rPr>
        <w:t>第二十五条</w:t>
      </w:r>
      <w:r>
        <w:rPr>
          <w:rFonts w:hint="default" w:ascii="微软雅黑" w:hAnsi="微软雅黑" w:eastAsia="微软雅黑" w:cs="微软雅黑"/>
          <w:color w:val="404040"/>
          <w:sz w:val="27"/>
          <w:szCs w:val="27"/>
          <w:shd w:val="clear" w:color="auto" w:fill="FFFFFF"/>
        </w:rPr>
        <w:t>　本办法自印发之日起施行。原《中国红十字会会员管理办法》（红总字〔２００９〕９０号）同时废止。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rPr>
          <w:rFonts w:hint="default" w:ascii="微软雅黑" w:hAnsi="微软雅黑" w:eastAsia="微软雅黑" w:cs="微软雅黑"/>
          <w:color w:val="404040"/>
          <w:sz w:val="27"/>
          <w:szCs w:val="27"/>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t>附件：１．　中国红十字会个人会员入会申请登记表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t>          ２．　中国红十字会团体会员入会申请登记表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t>          ３．　中国红十字会会员证样式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t>          ４．　中国红十字会会员徽章样式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t>          ５．　中国红十字会团体会员证样式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t>          ６．　中国红十字会团体会员标牌样式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firstLine="420"/>
        <w:rPr>
          <w:rFonts w:hint="default" w:ascii="微软雅黑" w:hAnsi="微软雅黑" w:eastAsia="微软雅黑" w:cs="微软雅黑"/>
          <w:color w:val="404040"/>
          <w:sz w:val="27"/>
          <w:szCs w:val="27"/>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br w:type="page"/>
      </w:r>
      <w:r>
        <w:rPr>
          <w:rFonts w:hint="default" w:ascii="微软雅黑" w:hAnsi="微软雅黑" w:eastAsia="微软雅黑" w:cs="微软雅黑"/>
          <w:color w:val="404040"/>
          <w:sz w:val="27"/>
          <w:szCs w:val="27"/>
          <w:shd w:val="clear" w:color="auto" w:fill="FFFFFF"/>
        </w:rPr>
        <w:t>附件1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jc w:val="center"/>
        <w:rPr>
          <w:rFonts w:hint="default" w:ascii="微软雅黑" w:hAnsi="微软雅黑" w:eastAsia="微软雅黑" w:cs="微软雅黑"/>
          <w:color w:val="404040"/>
          <w:sz w:val="27"/>
          <w:szCs w:val="27"/>
        </w:rPr>
      </w:pPr>
      <w:r>
        <w:rPr>
          <w:rFonts w:hint="default" w:ascii="微软雅黑" w:hAnsi="微软雅黑" w:eastAsia="微软雅黑" w:cs="微软雅黑"/>
          <w:b/>
          <w:color w:val="404040"/>
          <w:sz w:val="27"/>
          <w:szCs w:val="27"/>
          <w:shd w:val="clear" w:color="auto" w:fill="FFFFFF"/>
        </w:rPr>
        <w:t>中国红十字会个人会员入会申请登记表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540" w:lineRule="atLeast"/>
        <w:ind w:left="0" w:right="0"/>
        <w:jc w:val="center"/>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drawing>
          <wp:inline distT="0" distB="0" distL="114300" distR="114300">
            <wp:extent cx="5715000" cy="6029325"/>
            <wp:effectExtent l="0" t="0" r="0" b="9525"/>
            <wp:docPr id="1" name="图片 1" descr="附件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附件1.png"/>
                    <pic:cNvPicPr>
                      <a:picLocks noChangeAspect="true"/>
                    </pic:cNvPicPr>
                  </pic:nvPicPr>
                  <pic:blipFill>
                    <a:blip r:embed="rId4"/>
                    <a:stretch>
                      <a:fillRect/>
                    </a:stretch>
                  </pic:blipFill>
                  <pic:spPr>
                    <a:xfrm>
                      <a:off x="0" y="0"/>
                      <a:ext cx="5715000" cy="6029325"/>
                    </a:xfrm>
                    <a:prstGeom prst="rect">
                      <a:avLst/>
                    </a:prstGeom>
                    <a:noFill/>
                    <a:ln>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br w:type="page"/>
      </w:r>
      <w:r>
        <w:rPr>
          <w:rFonts w:hint="default" w:ascii="微软雅黑" w:hAnsi="微软雅黑" w:eastAsia="微软雅黑" w:cs="微软雅黑"/>
          <w:color w:val="404040"/>
          <w:sz w:val="27"/>
          <w:szCs w:val="27"/>
          <w:shd w:val="clear" w:color="auto" w:fill="FFFFFF"/>
        </w:rPr>
        <w:t>附件2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jc w:val="center"/>
        <w:rPr>
          <w:rFonts w:hint="default" w:ascii="微软雅黑" w:hAnsi="微软雅黑" w:eastAsia="微软雅黑" w:cs="微软雅黑"/>
          <w:color w:val="404040"/>
          <w:sz w:val="27"/>
          <w:szCs w:val="27"/>
        </w:rPr>
      </w:pPr>
      <w:r>
        <w:rPr>
          <w:rFonts w:hint="default" w:ascii="微软雅黑" w:hAnsi="微软雅黑" w:eastAsia="微软雅黑" w:cs="微软雅黑"/>
          <w:b/>
          <w:color w:val="404040"/>
          <w:sz w:val="27"/>
          <w:szCs w:val="27"/>
          <w:shd w:val="clear" w:color="auto" w:fill="FFFFFF"/>
        </w:rPr>
        <w:t>中国红十字会团体会员入会申请登记表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jc w:val="center"/>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drawing>
          <wp:inline distT="0" distB="0" distL="114300" distR="114300">
            <wp:extent cx="5715000" cy="6172200"/>
            <wp:effectExtent l="0" t="0" r="0" b="0"/>
            <wp:docPr id="2" name="图片 2" descr="附件2.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附件2.png"/>
                    <pic:cNvPicPr>
                      <a:picLocks noChangeAspect="true"/>
                    </pic:cNvPicPr>
                  </pic:nvPicPr>
                  <pic:blipFill>
                    <a:blip r:embed="rId5"/>
                    <a:stretch>
                      <a:fillRect/>
                    </a:stretch>
                  </pic:blipFill>
                  <pic:spPr>
                    <a:xfrm>
                      <a:off x="0" y="0"/>
                      <a:ext cx="5715000" cy="6172200"/>
                    </a:xfrm>
                    <a:prstGeom prst="rect">
                      <a:avLst/>
                    </a:prstGeom>
                    <a:noFill/>
                    <a:ln>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t>附件3</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jc w:val="center"/>
        <w:rPr>
          <w:rFonts w:hint="default" w:ascii="微软雅黑" w:hAnsi="微软雅黑" w:eastAsia="微软雅黑" w:cs="微软雅黑"/>
          <w:color w:val="404040"/>
          <w:sz w:val="27"/>
          <w:szCs w:val="27"/>
        </w:rPr>
      </w:pPr>
      <w:r>
        <w:rPr>
          <w:rFonts w:hint="default" w:ascii="微软雅黑" w:hAnsi="微软雅黑" w:eastAsia="微软雅黑" w:cs="微软雅黑"/>
          <w:b/>
          <w:color w:val="404040"/>
          <w:sz w:val="27"/>
          <w:szCs w:val="27"/>
          <w:shd w:val="clear" w:color="auto" w:fill="FFFFFF"/>
        </w:rPr>
        <w:t>中国红十字会会员证样式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540" w:lineRule="atLeast"/>
        <w:ind w:left="0" w:right="0"/>
        <w:jc w:val="center"/>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drawing>
          <wp:inline distT="0" distB="0" distL="114300" distR="114300">
            <wp:extent cx="5715000" cy="4086225"/>
            <wp:effectExtent l="0" t="0" r="0" b="9525"/>
            <wp:docPr id="3" name="图片 3" descr="image.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image.png"/>
                    <pic:cNvPicPr>
                      <a:picLocks noChangeAspect="true"/>
                    </pic:cNvPicPr>
                  </pic:nvPicPr>
                  <pic:blipFill>
                    <a:blip r:embed="rId6"/>
                    <a:stretch>
                      <a:fillRect/>
                    </a:stretch>
                  </pic:blipFill>
                  <pic:spPr>
                    <a:xfrm>
                      <a:off x="0" y="0"/>
                      <a:ext cx="5715000" cy="4086225"/>
                    </a:xfrm>
                    <a:prstGeom prst="rect">
                      <a:avLst/>
                    </a:prstGeom>
                    <a:noFill/>
                    <a:ln>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540" w:lineRule="atLeast"/>
        <w:ind w:left="0" w:right="0"/>
        <w:jc w:val="center"/>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drawing>
          <wp:inline distT="0" distB="0" distL="114300" distR="114300">
            <wp:extent cx="5715000" cy="4067175"/>
            <wp:effectExtent l="0" t="0" r="0" b="9525"/>
            <wp:docPr id="4" name="图片 4" descr="image.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image.png"/>
                    <pic:cNvPicPr>
                      <a:picLocks noChangeAspect="true"/>
                    </pic:cNvPicPr>
                  </pic:nvPicPr>
                  <pic:blipFill>
                    <a:blip r:embed="rId7"/>
                    <a:stretch>
                      <a:fillRect/>
                    </a:stretch>
                  </pic:blipFill>
                  <pic:spPr>
                    <a:xfrm>
                      <a:off x="0" y="0"/>
                      <a:ext cx="5715000" cy="4067175"/>
                    </a:xfrm>
                    <a:prstGeom prst="rect">
                      <a:avLst/>
                    </a:prstGeom>
                    <a:noFill/>
                    <a:ln>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540" w:lineRule="atLeast"/>
        <w:ind w:left="0" w:right="0"/>
        <w:jc w:val="center"/>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drawing>
          <wp:inline distT="0" distB="0" distL="114300" distR="114300">
            <wp:extent cx="5715000" cy="4191000"/>
            <wp:effectExtent l="0" t="0" r="0" b="0"/>
            <wp:docPr id="5" name="图片 5" descr="image.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image.png"/>
                    <pic:cNvPicPr>
                      <a:picLocks noChangeAspect="true"/>
                    </pic:cNvPicPr>
                  </pic:nvPicPr>
                  <pic:blipFill>
                    <a:blip r:embed="rId8"/>
                    <a:stretch>
                      <a:fillRect/>
                    </a:stretch>
                  </pic:blipFill>
                  <pic:spPr>
                    <a:xfrm>
                      <a:off x="0" y="0"/>
                      <a:ext cx="5715000" cy="4191000"/>
                    </a:xfrm>
                    <a:prstGeom prst="rect">
                      <a:avLst/>
                    </a:prstGeom>
                    <a:noFill/>
                    <a:ln>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540" w:lineRule="atLeast"/>
        <w:ind w:left="0" w:right="0"/>
        <w:jc w:val="center"/>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drawing>
          <wp:inline distT="0" distB="0" distL="114300" distR="114300">
            <wp:extent cx="5715000" cy="4105275"/>
            <wp:effectExtent l="0" t="0" r="0" b="9525"/>
            <wp:docPr id="6" name="图片 6" descr="image.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image.png"/>
                    <pic:cNvPicPr>
                      <a:picLocks noChangeAspect="true"/>
                    </pic:cNvPicPr>
                  </pic:nvPicPr>
                  <pic:blipFill>
                    <a:blip r:embed="rId9"/>
                    <a:stretch>
                      <a:fillRect/>
                    </a:stretch>
                  </pic:blipFill>
                  <pic:spPr>
                    <a:xfrm>
                      <a:off x="0" y="0"/>
                      <a:ext cx="5715000" cy="4105275"/>
                    </a:xfrm>
                    <a:prstGeom prst="rect">
                      <a:avLst/>
                    </a:prstGeom>
                    <a:noFill/>
                    <a:ln>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540" w:lineRule="atLeast"/>
        <w:ind w:left="0" w:right="0"/>
        <w:jc w:val="center"/>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drawing>
          <wp:inline distT="0" distB="0" distL="114300" distR="114300">
            <wp:extent cx="5715000" cy="4076700"/>
            <wp:effectExtent l="0" t="0" r="0" b="0"/>
            <wp:docPr id="7" name="图片 7" descr="image.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image.png"/>
                    <pic:cNvPicPr>
                      <a:picLocks noChangeAspect="true"/>
                    </pic:cNvPicPr>
                  </pic:nvPicPr>
                  <pic:blipFill>
                    <a:blip r:embed="rId10"/>
                    <a:stretch>
                      <a:fillRect/>
                    </a:stretch>
                  </pic:blipFill>
                  <pic:spPr>
                    <a:xfrm>
                      <a:off x="0" y="0"/>
                      <a:ext cx="5715000" cy="4076700"/>
                    </a:xfrm>
                    <a:prstGeom prst="rect">
                      <a:avLst/>
                    </a:prstGeom>
                    <a:noFill/>
                    <a:ln>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540" w:lineRule="atLeast"/>
        <w:ind w:left="0" w:right="0"/>
        <w:jc w:val="center"/>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drawing>
          <wp:inline distT="0" distB="0" distL="114300" distR="114300">
            <wp:extent cx="5715000" cy="3924300"/>
            <wp:effectExtent l="0" t="0" r="0" b="0"/>
            <wp:docPr id="8" name="图片 8" descr="image.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image.png"/>
                    <pic:cNvPicPr>
                      <a:picLocks noChangeAspect="true"/>
                    </pic:cNvPicPr>
                  </pic:nvPicPr>
                  <pic:blipFill>
                    <a:blip r:embed="rId11"/>
                    <a:stretch>
                      <a:fillRect/>
                    </a:stretch>
                  </pic:blipFill>
                  <pic:spPr>
                    <a:xfrm>
                      <a:off x="0" y="0"/>
                      <a:ext cx="5715000" cy="3924300"/>
                    </a:xfrm>
                    <a:prstGeom prst="rect">
                      <a:avLst/>
                    </a:prstGeom>
                    <a:noFill/>
                    <a:ln>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540" w:lineRule="atLeast"/>
        <w:ind w:left="0" w:right="0"/>
        <w:jc w:val="center"/>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fldChar w:fldCharType="begin"/>
      </w:r>
      <w:r>
        <w:rPr>
          <w:rFonts w:hint="default" w:ascii="微软雅黑" w:hAnsi="微软雅黑" w:eastAsia="微软雅黑" w:cs="微软雅黑"/>
          <w:color w:val="404040"/>
          <w:sz w:val="27"/>
          <w:szCs w:val="27"/>
          <w:shd w:val="clear" w:color="auto" w:fill="FFFFFF"/>
        </w:rPr>
        <w:instrText xml:space="preserve">INCLUDEPICTURE \d "https://www.redcross.org.cn/ueditor/net/upload/image/20200103/6371368166162269559178414.png" \* MERGEFORMATINET </w:instrText>
      </w:r>
      <w:r>
        <w:rPr>
          <w:rFonts w:hint="default" w:ascii="微软雅黑" w:hAnsi="微软雅黑" w:eastAsia="微软雅黑" w:cs="微软雅黑"/>
          <w:color w:val="404040"/>
          <w:sz w:val="27"/>
          <w:szCs w:val="27"/>
          <w:shd w:val="clear" w:color="auto" w:fill="FFFFFF"/>
        </w:rPr>
        <w:fldChar w:fldCharType="separate"/>
      </w:r>
      <w:r>
        <w:rPr>
          <w:rFonts w:hint="default" w:ascii="微软雅黑" w:hAnsi="微软雅黑" w:eastAsia="微软雅黑" w:cs="微软雅黑"/>
          <w:color w:val="404040"/>
          <w:sz w:val="27"/>
          <w:szCs w:val="27"/>
          <w:shd w:val="clear" w:color="auto" w:fill="FFFFFF"/>
        </w:rPr>
        <mc:AlternateContent>
          <mc:Choice Requires="wps">
            <w:drawing>
              <wp:inline distT="0" distB="0" distL="114300" distR="114300">
                <wp:extent cx="5715000" cy="4095750"/>
                <wp:effectExtent l="0" t="0" r="0" b="0"/>
                <wp:docPr id="9" name="图片 9"/>
                <wp:cNvGraphicFramePr>
                  <a:graphicFrameLocks xmlns:a="http://schemas.openxmlformats.org/drawingml/2006/main" noChangeAspect="true"/>
                </wp:cNvGraphicFramePr>
                <a:graphic xmlns:a="http://schemas.openxmlformats.org/drawingml/2006/main">
                  <a:graphicData uri="http://schemas.microsoft.com/office/word/2010/wordprocessingShape">
                    <wps:wsp>
                      <wps:cNvSpPr>
                        <a:spLocks noChangeAspect="true"/>
                      </wps:cNvSpPr>
                      <wps:spPr>
                        <a:xfrm>
                          <a:off x="0" y="0"/>
                          <a:ext cx="5715000" cy="4095750"/>
                        </a:xfrm>
                        <a:prstGeom prst="rect">
                          <a:avLst/>
                        </a:prstGeom>
                        <a:noFill/>
                        <a:ln>
                          <a:noFill/>
                        </a:ln>
                      </wps:spPr>
                      <wps:bodyPr wrap="square" upright="true"/>
                    </wps:wsp>
                  </a:graphicData>
                </a:graphic>
              </wp:inline>
            </w:drawing>
          </mc:Choice>
          <mc:Fallback>
            <w:pict>
              <v:rect id="图片 9" o:spid="_x0000_s1026" o:spt="1" style="height:322.5pt;width:450pt;" filled="f" stroked="f" coordsize="21600,21600" o:gfxdata="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WAAAAZHJzL1BLAQIUABQAAAAI&#10;AIdO4kDg+okr1gAAAAUBAAAPAAAAAAAAAAEAIAAAADgAAABkcnMvZG93bnJldi54bWxQSwECFAAU&#10;AAAACACHTuJAZ8+9LaQBAAApAwAADgAAAAAAAAABACAAAAA7AQAAZHJzL2Uyb0RvYy54bWxQSwUG&#10;AAAAAAYABgBZAQAAUQUAAAAA&#10;">
                <v:fill on="f" focussize="0,0"/>
                <v:stroke on="f"/>
                <v:imagedata o:title=""/>
                <o:lock v:ext="edit" aspectratio="t"/>
                <w10:wrap type="none"/>
                <w10:anchorlock/>
              </v:rect>
            </w:pict>
          </mc:Fallback>
        </mc:AlternateContent>
      </w:r>
      <w:r>
        <w:rPr>
          <w:rFonts w:hint="default" w:ascii="微软雅黑" w:hAnsi="微软雅黑" w:eastAsia="微软雅黑" w:cs="微软雅黑"/>
          <w:color w:val="404040"/>
          <w:sz w:val="27"/>
          <w:szCs w:val="27"/>
          <w:shd w:val="clear" w:color="auto" w:fill="FFFFFF"/>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540" w:lineRule="atLeast"/>
        <w:ind w:left="0" w:right="0"/>
        <w:jc w:val="center"/>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drawing>
          <wp:inline distT="0" distB="0" distL="114300" distR="114300">
            <wp:extent cx="5715000" cy="4067175"/>
            <wp:effectExtent l="0" t="0" r="0" b="9525"/>
            <wp:docPr id="10" name="图片 10" descr="image.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image.png"/>
                    <pic:cNvPicPr>
                      <a:picLocks noChangeAspect="true"/>
                    </pic:cNvPicPr>
                  </pic:nvPicPr>
                  <pic:blipFill>
                    <a:blip r:embed="rId12"/>
                    <a:stretch>
                      <a:fillRect/>
                    </a:stretch>
                  </pic:blipFill>
                  <pic:spPr>
                    <a:xfrm>
                      <a:off x="0" y="0"/>
                      <a:ext cx="5715000" cy="4067175"/>
                    </a:xfrm>
                    <a:prstGeom prst="rect">
                      <a:avLst/>
                    </a:prstGeom>
                    <a:noFill/>
                    <a:ln>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br w:type="page"/>
      </w:r>
      <w:r>
        <w:rPr>
          <w:rFonts w:hint="default" w:ascii="微软雅黑" w:hAnsi="微软雅黑" w:eastAsia="微软雅黑" w:cs="微软雅黑"/>
          <w:color w:val="404040"/>
          <w:sz w:val="27"/>
          <w:szCs w:val="27"/>
          <w:shd w:val="clear" w:color="auto" w:fill="FFFFFF"/>
        </w:rPr>
        <w:t>附件4</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jc w:val="center"/>
        <w:rPr>
          <w:rFonts w:hint="default" w:ascii="微软雅黑" w:hAnsi="微软雅黑" w:eastAsia="微软雅黑" w:cs="微软雅黑"/>
          <w:color w:val="404040"/>
          <w:sz w:val="27"/>
          <w:szCs w:val="27"/>
        </w:rPr>
      </w:pPr>
      <w:r>
        <w:rPr>
          <w:rFonts w:hint="default" w:ascii="微软雅黑" w:hAnsi="微软雅黑" w:eastAsia="微软雅黑" w:cs="微软雅黑"/>
          <w:b/>
          <w:color w:val="404040"/>
          <w:sz w:val="27"/>
          <w:szCs w:val="27"/>
          <w:shd w:val="clear" w:color="auto" w:fill="FFFFFF"/>
        </w:rPr>
        <w:t>中国红十字会会员徽章样式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540" w:lineRule="atLeast"/>
        <w:ind w:left="0" w:right="0"/>
        <w:jc w:val="center"/>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drawing>
          <wp:inline distT="0" distB="0" distL="114300" distR="114300">
            <wp:extent cx="5715000" cy="4924425"/>
            <wp:effectExtent l="0" t="0" r="0" b="9525"/>
            <wp:docPr id="11" name="图片 11" descr="image.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image.png"/>
                    <pic:cNvPicPr>
                      <a:picLocks noChangeAspect="true"/>
                    </pic:cNvPicPr>
                  </pic:nvPicPr>
                  <pic:blipFill>
                    <a:blip r:embed="rId13"/>
                    <a:stretch>
                      <a:fillRect/>
                    </a:stretch>
                  </pic:blipFill>
                  <pic:spPr>
                    <a:xfrm>
                      <a:off x="0" y="0"/>
                      <a:ext cx="5715000" cy="4924425"/>
                    </a:xfrm>
                    <a:prstGeom prst="rect">
                      <a:avLst/>
                    </a:prstGeom>
                    <a:noFill/>
                    <a:ln>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540" w:lineRule="atLeast"/>
        <w:ind w:left="0" w:right="0"/>
        <w:jc w:val="center"/>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drawing>
          <wp:inline distT="0" distB="0" distL="114300" distR="114300">
            <wp:extent cx="5715000" cy="8086725"/>
            <wp:effectExtent l="0" t="0" r="0" b="9525"/>
            <wp:docPr id="12" name="图片 12" descr="image.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image.png"/>
                    <pic:cNvPicPr>
                      <a:picLocks noChangeAspect="true"/>
                    </pic:cNvPicPr>
                  </pic:nvPicPr>
                  <pic:blipFill>
                    <a:blip r:embed="rId14"/>
                    <a:stretch>
                      <a:fillRect/>
                    </a:stretch>
                  </pic:blipFill>
                  <pic:spPr>
                    <a:xfrm>
                      <a:off x="0" y="0"/>
                      <a:ext cx="5715000" cy="8086725"/>
                    </a:xfrm>
                    <a:prstGeom prst="rect">
                      <a:avLst/>
                    </a:prstGeom>
                    <a:noFill/>
                    <a:ln>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br w:type="page"/>
      </w:r>
      <w:r>
        <w:rPr>
          <w:rFonts w:hint="default" w:ascii="微软雅黑" w:hAnsi="微软雅黑" w:eastAsia="微软雅黑" w:cs="微软雅黑"/>
          <w:color w:val="404040"/>
          <w:sz w:val="27"/>
          <w:szCs w:val="27"/>
          <w:shd w:val="clear" w:color="auto" w:fill="FFFFFF"/>
        </w:rPr>
        <w:t>附件5</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jc w:val="center"/>
        <w:rPr>
          <w:rFonts w:hint="default" w:ascii="微软雅黑" w:hAnsi="微软雅黑" w:eastAsia="微软雅黑" w:cs="微软雅黑"/>
          <w:color w:val="404040"/>
          <w:sz w:val="27"/>
          <w:szCs w:val="27"/>
        </w:rPr>
      </w:pPr>
      <w:r>
        <w:rPr>
          <w:rFonts w:hint="default" w:ascii="微软雅黑" w:hAnsi="微软雅黑" w:eastAsia="微软雅黑" w:cs="微软雅黑"/>
          <w:b/>
          <w:color w:val="404040"/>
          <w:sz w:val="27"/>
          <w:szCs w:val="27"/>
          <w:shd w:val="clear" w:color="auto" w:fill="FFFFFF"/>
        </w:rPr>
        <w:t>中国红十字会团体会员证样式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540" w:lineRule="atLeast"/>
        <w:ind w:left="0" w:right="0"/>
        <w:jc w:val="center"/>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drawing>
          <wp:inline distT="0" distB="0" distL="114300" distR="114300">
            <wp:extent cx="5715000" cy="3905250"/>
            <wp:effectExtent l="0" t="0" r="0" b="0"/>
            <wp:docPr id="13" name="图片 13" descr="image.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image.png"/>
                    <pic:cNvPicPr>
                      <a:picLocks noChangeAspect="true"/>
                    </pic:cNvPicPr>
                  </pic:nvPicPr>
                  <pic:blipFill>
                    <a:blip r:embed="rId15"/>
                    <a:stretch>
                      <a:fillRect/>
                    </a:stretch>
                  </pic:blipFill>
                  <pic:spPr>
                    <a:xfrm>
                      <a:off x="0" y="0"/>
                      <a:ext cx="5715000" cy="3905250"/>
                    </a:xfrm>
                    <a:prstGeom prst="rect">
                      <a:avLst/>
                    </a:prstGeom>
                    <a:noFill/>
                    <a:ln>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540" w:lineRule="atLeast"/>
        <w:ind w:left="0" w:right="0"/>
        <w:jc w:val="center"/>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drawing>
          <wp:inline distT="0" distB="0" distL="114300" distR="114300">
            <wp:extent cx="5715635" cy="4029075"/>
            <wp:effectExtent l="0" t="0" r="18415" b="9525"/>
            <wp:docPr id="14" name="图片 14" descr="image.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image.png"/>
                    <pic:cNvPicPr>
                      <a:picLocks noChangeAspect="true"/>
                    </pic:cNvPicPr>
                  </pic:nvPicPr>
                  <pic:blipFill>
                    <a:blip r:embed="rId16"/>
                    <a:stretch>
                      <a:fillRect/>
                    </a:stretch>
                  </pic:blipFill>
                  <pic:spPr>
                    <a:xfrm>
                      <a:off x="0" y="0"/>
                      <a:ext cx="5715635" cy="4029075"/>
                    </a:xfrm>
                    <a:prstGeom prst="rect">
                      <a:avLst/>
                    </a:prstGeom>
                    <a:noFill/>
                    <a:ln>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540" w:lineRule="atLeast"/>
        <w:ind w:left="0" w:right="0"/>
        <w:jc w:val="center"/>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drawing>
          <wp:inline distT="0" distB="0" distL="114300" distR="114300">
            <wp:extent cx="5715000" cy="4048125"/>
            <wp:effectExtent l="0" t="0" r="0" b="9525"/>
            <wp:docPr id="15" name="图片 15" descr="image.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image.png"/>
                    <pic:cNvPicPr>
                      <a:picLocks noChangeAspect="true"/>
                    </pic:cNvPicPr>
                  </pic:nvPicPr>
                  <pic:blipFill>
                    <a:blip r:embed="rId17"/>
                    <a:stretch>
                      <a:fillRect/>
                    </a:stretch>
                  </pic:blipFill>
                  <pic:spPr>
                    <a:xfrm>
                      <a:off x="0" y="0"/>
                      <a:ext cx="5715000" cy="4048125"/>
                    </a:xfrm>
                    <a:prstGeom prst="rect">
                      <a:avLst/>
                    </a:prstGeom>
                    <a:noFill/>
                    <a:ln>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540" w:lineRule="atLeast"/>
        <w:ind w:left="0" w:right="0"/>
        <w:jc w:val="center"/>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drawing>
          <wp:inline distT="0" distB="0" distL="114300" distR="114300">
            <wp:extent cx="5715635" cy="4038600"/>
            <wp:effectExtent l="0" t="0" r="18415" b="0"/>
            <wp:docPr id="16" name="图片 16" descr="image.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descr="image.png"/>
                    <pic:cNvPicPr>
                      <a:picLocks noChangeAspect="true"/>
                    </pic:cNvPicPr>
                  </pic:nvPicPr>
                  <pic:blipFill>
                    <a:blip r:embed="rId18"/>
                    <a:stretch>
                      <a:fillRect/>
                    </a:stretch>
                  </pic:blipFill>
                  <pic:spPr>
                    <a:xfrm>
                      <a:off x="0" y="0"/>
                      <a:ext cx="5715635" cy="4038600"/>
                    </a:xfrm>
                    <a:prstGeom prst="rect">
                      <a:avLst/>
                    </a:prstGeom>
                    <a:noFill/>
                    <a:ln>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540" w:lineRule="atLeast"/>
        <w:ind w:left="0" w:right="0"/>
        <w:jc w:val="center"/>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drawing>
          <wp:inline distT="0" distB="0" distL="114300" distR="114300">
            <wp:extent cx="5715635" cy="4028440"/>
            <wp:effectExtent l="0" t="0" r="18415" b="10160"/>
            <wp:docPr id="17" name="图片 17" descr="image.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descr="image.png"/>
                    <pic:cNvPicPr>
                      <a:picLocks noChangeAspect="true"/>
                    </pic:cNvPicPr>
                  </pic:nvPicPr>
                  <pic:blipFill>
                    <a:blip r:embed="rId19"/>
                    <a:stretch>
                      <a:fillRect/>
                    </a:stretch>
                  </pic:blipFill>
                  <pic:spPr>
                    <a:xfrm>
                      <a:off x="0" y="0"/>
                      <a:ext cx="5715635" cy="4028440"/>
                    </a:xfrm>
                    <a:prstGeom prst="rect">
                      <a:avLst/>
                    </a:prstGeom>
                    <a:noFill/>
                    <a:ln>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540" w:lineRule="atLeast"/>
        <w:ind w:left="0" w:right="0"/>
        <w:jc w:val="center"/>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drawing>
          <wp:inline distT="0" distB="0" distL="114300" distR="114300">
            <wp:extent cx="5715635" cy="4038600"/>
            <wp:effectExtent l="0" t="0" r="18415" b="0"/>
            <wp:docPr id="18" name="图片 18" descr="image.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image.png"/>
                    <pic:cNvPicPr>
                      <a:picLocks noChangeAspect="true"/>
                    </pic:cNvPicPr>
                  </pic:nvPicPr>
                  <pic:blipFill>
                    <a:blip r:embed="rId20"/>
                    <a:stretch>
                      <a:fillRect/>
                    </a:stretch>
                  </pic:blipFill>
                  <pic:spPr>
                    <a:xfrm>
                      <a:off x="0" y="0"/>
                      <a:ext cx="5715635" cy="4038600"/>
                    </a:xfrm>
                    <a:prstGeom prst="rect">
                      <a:avLst/>
                    </a:prstGeom>
                    <a:noFill/>
                    <a:ln>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540" w:lineRule="atLeast"/>
        <w:ind w:left="0" w:right="0"/>
        <w:jc w:val="center"/>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drawing>
          <wp:inline distT="0" distB="0" distL="114300" distR="114300">
            <wp:extent cx="5715635" cy="4038600"/>
            <wp:effectExtent l="0" t="0" r="18415" b="0"/>
            <wp:docPr id="19" name="图片 19" descr="image.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descr="image.png"/>
                    <pic:cNvPicPr>
                      <a:picLocks noChangeAspect="true"/>
                    </pic:cNvPicPr>
                  </pic:nvPicPr>
                  <pic:blipFill>
                    <a:blip r:embed="rId21"/>
                    <a:stretch>
                      <a:fillRect/>
                    </a:stretch>
                  </pic:blipFill>
                  <pic:spPr>
                    <a:xfrm>
                      <a:off x="0" y="0"/>
                      <a:ext cx="5715635" cy="4038600"/>
                    </a:xfrm>
                    <a:prstGeom prst="rect">
                      <a:avLst/>
                    </a:prstGeom>
                    <a:noFill/>
                    <a:ln>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540" w:lineRule="atLeast"/>
        <w:ind w:left="0" w:right="0"/>
        <w:jc w:val="center"/>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drawing>
          <wp:inline distT="0" distB="0" distL="114300" distR="114300">
            <wp:extent cx="5715635" cy="4029075"/>
            <wp:effectExtent l="0" t="0" r="18415" b="9525"/>
            <wp:docPr id="20" name="图片 20" descr="image.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descr="image.png"/>
                    <pic:cNvPicPr>
                      <a:picLocks noChangeAspect="true"/>
                    </pic:cNvPicPr>
                  </pic:nvPicPr>
                  <pic:blipFill>
                    <a:blip r:embed="rId22"/>
                    <a:stretch>
                      <a:fillRect/>
                    </a:stretch>
                  </pic:blipFill>
                  <pic:spPr>
                    <a:xfrm>
                      <a:off x="0" y="0"/>
                      <a:ext cx="5715635" cy="4029075"/>
                    </a:xfrm>
                    <a:prstGeom prst="rect">
                      <a:avLst/>
                    </a:prstGeom>
                    <a:noFill/>
                    <a:ln>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br w:type="page"/>
      </w:r>
      <w:r>
        <w:rPr>
          <w:rFonts w:hint="default" w:ascii="微软雅黑" w:hAnsi="微软雅黑" w:eastAsia="微软雅黑" w:cs="微软雅黑"/>
          <w:color w:val="404040"/>
          <w:sz w:val="27"/>
          <w:szCs w:val="27"/>
          <w:shd w:val="clear" w:color="auto" w:fill="FFFFFF"/>
        </w:rPr>
        <w:t>附件6</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480" w:lineRule="atLeast"/>
        <w:ind w:left="0" w:right="0"/>
        <w:jc w:val="center"/>
        <w:rPr>
          <w:rFonts w:hint="default" w:ascii="微软雅黑" w:hAnsi="微软雅黑" w:eastAsia="微软雅黑" w:cs="微软雅黑"/>
          <w:color w:val="404040"/>
          <w:sz w:val="27"/>
          <w:szCs w:val="27"/>
        </w:rPr>
      </w:pPr>
      <w:r>
        <w:rPr>
          <w:rFonts w:hint="default" w:ascii="微软雅黑" w:hAnsi="微软雅黑" w:eastAsia="微软雅黑" w:cs="微软雅黑"/>
          <w:b/>
          <w:color w:val="404040"/>
          <w:sz w:val="27"/>
          <w:szCs w:val="27"/>
          <w:shd w:val="clear" w:color="auto" w:fill="FFFFFF"/>
        </w:rPr>
        <w:t>中国红十字会团体会员标牌样式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540" w:lineRule="atLeast"/>
        <w:ind w:left="0" w:right="0"/>
        <w:jc w:val="center"/>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drawing>
          <wp:inline distT="0" distB="0" distL="114300" distR="114300">
            <wp:extent cx="5715000" cy="4323715"/>
            <wp:effectExtent l="0" t="0" r="0" b="635"/>
            <wp:docPr id="21" name="图片 21" descr="image.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descr="image.png"/>
                    <pic:cNvPicPr>
                      <a:picLocks noChangeAspect="true"/>
                    </pic:cNvPicPr>
                  </pic:nvPicPr>
                  <pic:blipFill>
                    <a:blip r:embed="rId23"/>
                    <a:stretch>
                      <a:fillRect/>
                    </a:stretch>
                  </pic:blipFill>
                  <pic:spPr>
                    <a:xfrm>
                      <a:off x="0" y="0"/>
                      <a:ext cx="5715000" cy="4323715"/>
                    </a:xfrm>
                    <a:prstGeom prst="rect">
                      <a:avLst/>
                    </a:prstGeom>
                    <a:noFill/>
                    <a:ln>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540" w:lineRule="atLeast"/>
        <w:ind w:left="0" w:right="0"/>
        <w:jc w:val="center"/>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drawing>
          <wp:inline distT="0" distB="0" distL="114300" distR="114300">
            <wp:extent cx="5715000" cy="4238625"/>
            <wp:effectExtent l="0" t="0" r="0" b="9525"/>
            <wp:docPr id="22" name="图片 22" descr="image.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descr="image.png"/>
                    <pic:cNvPicPr>
                      <a:picLocks noChangeAspect="true"/>
                    </pic:cNvPicPr>
                  </pic:nvPicPr>
                  <pic:blipFill>
                    <a:blip r:embed="rId24"/>
                    <a:stretch>
                      <a:fillRect/>
                    </a:stretch>
                  </pic:blipFill>
                  <pic:spPr>
                    <a:xfrm>
                      <a:off x="0" y="0"/>
                      <a:ext cx="5715000" cy="4238625"/>
                    </a:xfrm>
                    <a:prstGeom prst="rect">
                      <a:avLst/>
                    </a:prstGeom>
                    <a:noFill/>
                    <a:ln>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540" w:lineRule="atLeast"/>
        <w:ind w:left="0" w:right="0"/>
        <w:jc w:val="center"/>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drawing>
          <wp:inline distT="0" distB="0" distL="114300" distR="114300">
            <wp:extent cx="5715000" cy="4238625"/>
            <wp:effectExtent l="0" t="0" r="0" b="9525"/>
            <wp:docPr id="23" name="图片 23" descr="image.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descr="image.png"/>
                    <pic:cNvPicPr>
                      <a:picLocks noChangeAspect="true"/>
                    </pic:cNvPicPr>
                  </pic:nvPicPr>
                  <pic:blipFill>
                    <a:blip r:embed="rId25"/>
                    <a:stretch>
                      <a:fillRect/>
                    </a:stretch>
                  </pic:blipFill>
                  <pic:spPr>
                    <a:xfrm>
                      <a:off x="0" y="0"/>
                      <a:ext cx="5715000" cy="4238625"/>
                    </a:xfrm>
                    <a:prstGeom prst="rect">
                      <a:avLst/>
                    </a:prstGeom>
                    <a:noFill/>
                    <a:ln>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10" w:beforeAutospacing="0" w:after="150" w:afterAutospacing="0" w:line="540" w:lineRule="atLeast"/>
        <w:ind w:left="0" w:right="0"/>
        <w:jc w:val="center"/>
        <w:rPr>
          <w:rFonts w:hint="default" w:ascii="微软雅黑" w:hAnsi="微软雅黑" w:eastAsia="微软雅黑" w:cs="微软雅黑"/>
          <w:color w:val="404040"/>
          <w:sz w:val="27"/>
          <w:szCs w:val="27"/>
        </w:rPr>
      </w:pPr>
      <w:r>
        <w:rPr>
          <w:rFonts w:hint="default" w:ascii="微软雅黑" w:hAnsi="微软雅黑" w:eastAsia="微软雅黑" w:cs="微软雅黑"/>
          <w:color w:val="404040"/>
          <w:sz w:val="27"/>
          <w:szCs w:val="27"/>
          <w:shd w:val="clear" w:color="auto" w:fill="FFFFFF"/>
        </w:rPr>
        <w:drawing>
          <wp:inline distT="0" distB="0" distL="114300" distR="114300">
            <wp:extent cx="5715000" cy="4048125"/>
            <wp:effectExtent l="0" t="0" r="0" b="9525"/>
            <wp:docPr id="24" name="图片 24" descr="image.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descr="image.png"/>
                    <pic:cNvPicPr>
                      <a:picLocks noChangeAspect="true"/>
                    </pic:cNvPicPr>
                  </pic:nvPicPr>
                  <pic:blipFill>
                    <a:blip r:embed="rId26"/>
                    <a:stretch>
                      <a:fillRect/>
                    </a:stretch>
                  </pic:blipFill>
                  <pic:spPr>
                    <a:xfrm>
                      <a:off x="0" y="0"/>
                      <a:ext cx="5715000" cy="4048125"/>
                    </a:xfrm>
                    <a:prstGeom prst="rect">
                      <a:avLst/>
                    </a:prstGeom>
                    <a:noFill/>
                    <a:ln>
                      <a:noFill/>
                    </a:ln>
                  </pic:spPr>
                </pic:pic>
              </a:graphicData>
            </a:graphic>
          </wp:inline>
        </w:drawing>
      </w:r>
    </w:p>
    <w:p>
      <w:pPr>
        <w:pStyle w:val="2"/>
        <w:keepNext w:val="0"/>
        <w:keepLines w:val="0"/>
        <w:widowControl/>
        <w:suppressLineNumbers w:val="0"/>
        <w:spacing w:before="75" w:beforeAutospacing="0" w:after="75" w:afterAutospacing="0"/>
        <w:ind w:left="0" w:right="0"/>
      </w:pPr>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微软雅黑">
    <w:panose1 w:val="020B0503020204020204"/>
    <w:charset w:val="86"/>
    <w:family w:val="auto"/>
    <w:pitch w:val="default"/>
    <w:sig w:usb0="80000287" w:usb1="2ACF3C50" w:usb2="00000016" w:usb3="00000000" w:csb0="0004001F" w:csb1="00000000"/>
  </w:font>
  <w:font w:name="Nimbus Roman No9 L">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false"/>
  <w:bordersDoNotSurroundFooter w:val="false"/>
  <w:documentProtection w:enforcement="0"/>
  <w:defaultTabStop w:val="420"/>
  <w:hyphenationZone w:val="36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EAB0813"/>
    <w:rsid w:val="4B7E76EC"/>
    <w:rsid w:val="5F7AF484"/>
    <w:rsid w:val="7FF7E975"/>
    <w:rsid w:val="EF7F423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Style w:val="3"/>
      <w:tblCellMar>
        <w:top w:w="0" w:type="dxa"/>
        <w:left w:w="108" w:type="dxa"/>
        <w:bottom w:w="0" w:type="dxa"/>
        <w:right w:w="108" w:type="dxa"/>
      </w:tblCellMar>
    </w:tblPr>
  </w:style>
  <w:style w:type="paragraph" w:styleId="2">
    <w:name w:val="Normal (Web)"/>
    <w:basedOn w:val="1"/>
    <w:uiPriority w:val="0"/>
    <w:pPr>
      <w:spacing w:before="100" w:beforeAutospacing="1" w:after="10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24</TotalTime>
  <ScaleCrop>false</ScaleCrop>
  <LinksUpToDate>false</LinksUpToDate>
  <CharactersWithSpaces>0</CharactersWithSpaces>
  <Application>WPS Office_11.8.2.9864_F1E327BC-269C-435d-A152-05C5408002CA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2014-10-30T20:08:00Z</dcterms:created>
  <dc:creator>Administrator</dc:creator>
  <cp:lastModifiedBy>greatwall</cp:lastModifiedBy>
  <dcterms:modified xsi:type="dcterms:W3CDTF">2023-06-13T15:25:12Z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2052-11.8.2.9864</vt:lpwstr>
  </property>
</Properties>
</file>