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A8EA0">
      <w:pPr>
        <w:adjustRightInd w:val="0"/>
        <w:snapToGrid w:val="0"/>
        <w:spacing w:line="560" w:lineRule="exact"/>
        <w:jc w:val="center"/>
        <w:rPr>
          <w:rFonts w:ascii="仿宋" w:hAnsi="仿宋" w:eastAsia="仿宋"/>
          <w:b/>
          <w:bCs/>
          <w:sz w:val="44"/>
        </w:rPr>
      </w:pPr>
      <w:r>
        <w:rPr>
          <w:rFonts w:hint="eastAsia" w:ascii="仿宋" w:hAnsi="仿宋" w:eastAsia="仿宋"/>
          <w:b/>
          <w:bCs/>
          <w:sz w:val="44"/>
        </w:rPr>
        <w:t>抚松县慈善会章程</w:t>
      </w:r>
    </w:p>
    <w:p w14:paraId="6B4726BF">
      <w:pPr>
        <w:pStyle w:val="2"/>
        <w:adjustRightInd w:val="0"/>
        <w:snapToGrid w:val="0"/>
        <w:spacing w:beforeLines="50" w:afterLines="50" w:line="560" w:lineRule="exact"/>
        <w:jc w:val="center"/>
        <w:rPr>
          <w:rFonts w:ascii="仿宋" w:hAnsi="仿宋" w:eastAsia="仿宋"/>
          <w:b/>
          <w:bCs/>
          <w:sz w:val="32"/>
        </w:rPr>
      </w:pPr>
      <w:r>
        <w:rPr>
          <w:rFonts w:hint="eastAsia" w:ascii="仿宋" w:hAnsi="仿宋" w:eastAsia="仿宋"/>
          <w:b/>
          <w:bCs/>
          <w:sz w:val="32"/>
        </w:rPr>
        <w:t>第一章</w:t>
      </w:r>
      <w:r>
        <w:rPr>
          <w:rFonts w:ascii="仿宋" w:hAnsi="仿宋" w:eastAsia="仿宋"/>
          <w:b/>
          <w:bCs/>
          <w:sz w:val="32"/>
        </w:rPr>
        <w:t xml:space="preserve">  </w:t>
      </w:r>
      <w:r>
        <w:rPr>
          <w:rFonts w:hint="eastAsia" w:ascii="仿宋" w:hAnsi="仿宋" w:eastAsia="仿宋"/>
          <w:b/>
          <w:bCs/>
          <w:sz w:val="32"/>
        </w:rPr>
        <w:t>总</w:t>
      </w:r>
      <w:r>
        <w:rPr>
          <w:rFonts w:ascii="仿宋" w:hAnsi="仿宋" w:eastAsia="仿宋"/>
          <w:b/>
          <w:bCs/>
          <w:sz w:val="32"/>
        </w:rPr>
        <w:t xml:space="preserve">  </w:t>
      </w:r>
      <w:r>
        <w:rPr>
          <w:rFonts w:hint="eastAsia" w:ascii="仿宋" w:hAnsi="仿宋" w:eastAsia="仿宋"/>
          <w:b/>
          <w:bCs/>
          <w:sz w:val="32"/>
        </w:rPr>
        <w:t>则</w:t>
      </w:r>
    </w:p>
    <w:p w14:paraId="191820C4">
      <w:pPr>
        <w:widowControl/>
        <w:spacing w:line="560" w:lineRule="exact"/>
        <w:ind w:firstLine="640" w:firstLineChars="200"/>
        <w:rPr>
          <w:rFonts w:ascii="仿宋" w:hAnsi="仿宋" w:eastAsia="仿宋" w:cs="仿宋_GB2312"/>
          <w:sz w:val="32"/>
          <w:szCs w:val="32"/>
        </w:rPr>
      </w:pPr>
      <w:r>
        <w:rPr>
          <w:rFonts w:hint="eastAsia" w:ascii="仿宋" w:hAnsi="仿宋" w:eastAsia="仿宋"/>
          <w:sz w:val="32"/>
        </w:rPr>
        <w:t>第一条</w:t>
      </w:r>
      <w:r>
        <w:rPr>
          <w:rFonts w:ascii="仿宋" w:hAnsi="仿宋" w:eastAsia="仿宋"/>
          <w:sz w:val="32"/>
        </w:rPr>
        <w:t xml:space="preserve">  </w:t>
      </w:r>
      <w:r>
        <w:rPr>
          <w:rFonts w:hint="eastAsia" w:ascii="仿宋" w:hAnsi="仿宋" w:eastAsia="仿宋"/>
          <w:sz w:val="32"/>
        </w:rPr>
        <w:t>本团体的名称是抚松县慈善会（又名抚松县慈善联合会；英文名：</w:t>
      </w:r>
      <w:r>
        <w:rPr>
          <w:rFonts w:ascii="仿宋" w:hAnsi="仿宋" w:eastAsia="仿宋" w:cs="仿宋_GB2312"/>
          <w:b/>
          <w:bCs/>
          <w:kern w:val="0"/>
          <w:sz w:val="32"/>
          <w:szCs w:val="32"/>
        </w:rPr>
        <w:t>Fusong</w:t>
      </w:r>
      <w:r>
        <w:rPr>
          <w:rFonts w:hint="eastAsia" w:ascii="仿宋" w:hAnsi="仿宋" w:eastAsia="仿宋" w:cs="仿宋_GB2312"/>
          <w:b/>
          <w:bCs/>
          <w:kern w:val="0"/>
          <w:sz w:val="32"/>
          <w:szCs w:val="32"/>
        </w:rPr>
        <w:t xml:space="preserve"> </w:t>
      </w:r>
      <w:r>
        <w:rPr>
          <w:rFonts w:ascii="仿宋" w:hAnsi="仿宋" w:eastAsia="仿宋" w:cs="仿宋_GB2312"/>
          <w:b/>
          <w:bCs/>
          <w:kern w:val="0"/>
          <w:sz w:val="32"/>
          <w:szCs w:val="32"/>
        </w:rPr>
        <w:t>Charity Federation</w:t>
      </w:r>
      <w:r>
        <w:rPr>
          <w:rFonts w:hint="eastAsia" w:ascii="仿宋" w:hAnsi="仿宋" w:eastAsia="仿宋" w:cs="仿宋_GB2312"/>
          <w:sz w:val="32"/>
          <w:szCs w:val="32"/>
        </w:rPr>
        <w:t>）。</w:t>
      </w:r>
    </w:p>
    <w:p w14:paraId="7C850B4B">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rPr>
        <w:t>第二条</w:t>
      </w:r>
      <w:r>
        <w:rPr>
          <w:rFonts w:ascii="仿宋" w:hAnsi="仿宋" w:eastAsia="仿宋"/>
          <w:sz w:val="32"/>
          <w:szCs w:val="32"/>
        </w:rPr>
        <w:t xml:space="preserve">  </w:t>
      </w:r>
      <w:r>
        <w:rPr>
          <w:rFonts w:hint="eastAsia" w:ascii="仿宋" w:hAnsi="仿宋" w:eastAsia="仿宋"/>
          <w:sz w:val="32"/>
          <w:szCs w:val="32"/>
        </w:rPr>
        <w:t>本会是由抚松县内外热心慈善事业的社会各界人士、企事业单位、慈善组织和有关社会团体自愿参加非营利公益社会团体。依法登记注册，具有独立法人资格。</w:t>
      </w:r>
    </w:p>
    <w:p w14:paraId="7DF5E53D">
      <w:pPr>
        <w:spacing w:line="560" w:lineRule="exact"/>
        <w:ind w:firstLine="630"/>
        <w:rPr>
          <w:rFonts w:ascii="仿宋" w:hAnsi="仿宋" w:eastAsia="仿宋"/>
          <w:sz w:val="32"/>
          <w:szCs w:val="32"/>
        </w:rPr>
      </w:pPr>
      <w:r>
        <w:rPr>
          <w:rFonts w:hint="eastAsia" w:ascii="仿宋" w:hAnsi="仿宋" w:eastAsia="仿宋"/>
          <w:sz w:val="32"/>
          <w:szCs w:val="32"/>
        </w:rPr>
        <w:t>第三条</w:t>
      </w:r>
      <w:r>
        <w:rPr>
          <w:rFonts w:ascii="仿宋" w:hAnsi="仿宋" w:eastAsia="仿宋"/>
          <w:sz w:val="32"/>
          <w:szCs w:val="32"/>
        </w:rPr>
        <w:t xml:space="preserve">  </w:t>
      </w:r>
      <w:r>
        <w:rPr>
          <w:rFonts w:hint="eastAsia" w:ascii="仿宋" w:hAnsi="仿宋" w:eastAsia="仿宋"/>
          <w:sz w:val="32"/>
          <w:szCs w:val="32"/>
        </w:rPr>
        <w:t>本会遵守宪法、法律、法规和国家政策，践行社会主义核心价值观，遵守社会道德风尚。宗旨是发扬人道主义精神，弘扬中华民族扶贫济困的传统美德，广泛动员社会力量，开展形式多样的慈善募捐活动，接受国内外各种形式的慈善捐助，帮助社会上的孤老残幼、受灾群众和其它有特殊困难的群体和个人，开展各种有效的社会救助工作，推动社会主义和谐社会建设。</w:t>
      </w:r>
    </w:p>
    <w:p w14:paraId="251A8324">
      <w:pPr>
        <w:spacing w:line="560" w:lineRule="exact"/>
        <w:ind w:firstLine="630"/>
        <w:rPr>
          <w:rFonts w:ascii="仿宋" w:hAnsi="仿宋" w:eastAsia="仿宋"/>
          <w:sz w:val="32"/>
          <w:szCs w:val="32"/>
        </w:rPr>
      </w:pPr>
      <w:r>
        <w:rPr>
          <w:rFonts w:hint="eastAsia" w:ascii="仿宋" w:hAnsi="仿宋" w:eastAsia="仿宋"/>
          <w:sz w:val="32"/>
          <w:szCs w:val="32"/>
        </w:rPr>
        <w:t>第四条  协会接受业务主管单位：</w:t>
      </w:r>
      <w:r>
        <w:rPr>
          <w:rFonts w:hint="eastAsia" w:ascii="仿宋" w:hAnsi="仿宋" w:eastAsia="仿宋"/>
          <w:sz w:val="32"/>
          <w:szCs w:val="32"/>
          <w:u w:val="single"/>
        </w:rPr>
        <w:t xml:space="preserve">抚松县民政局 </w:t>
      </w:r>
      <w:r>
        <w:rPr>
          <w:rFonts w:hint="eastAsia" w:ascii="仿宋" w:hAnsi="仿宋" w:eastAsia="仿宋"/>
          <w:sz w:val="32"/>
          <w:szCs w:val="32"/>
        </w:rPr>
        <w:t>的业务指导和监督管理；接受中国共产党的领导，支持党的建设。</w:t>
      </w:r>
    </w:p>
    <w:p w14:paraId="59DFE3FC">
      <w:pPr>
        <w:spacing w:line="560" w:lineRule="exact"/>
        <w:ind w:firstLine="630"/>
        <w:rPr>
          <w:rFonts w:ascii="仿宋" w:hAnsi="仿宋" w:eastAsia="仿宋"/>
          <w:sz w:val="32"/>
          <w:szCs w:val="32"/>
        </w:rPr>
      </w:pPr>
      <w:r>
        <w:rPr>
          <w:rFonts w:hint="eastAsia" w:ascii="仿宋" w:hAnsi="仿宋" w:eastAsia="仿宋"/>
          <w:sz w:val="32"/>
          <w:szCs w:val="32"/>
        </w:rPr>
        <w:t>第五条</w:t>
      </w:r>
      <w:r>
        <w:rPr>
          <w:rFonts w:ascii="仿宋" w:hAnsi="仿宋" w:eastAsia="仿宋"/>
          <w:sz w:val="32"/>
          <w:szCs w:val="32"/>
        </w:rPr>
        <w:t xml:space="preserve">  </w:t>
      </w:r>
      <w:r>
        <w:rPr>
          <w:rFonts w:hint="eastAsia" w:ascii="仿宋" w:hAnsi="仿宋" w:eastAsia="仿宋"/>
          <w:sz w:val="32"/>
          <w:szCs w:val="32"/>
        </w:rPr>
        <w:t>协会的住所在抚松县新城区行政办公楼5号楼326室。</w:t>
      </w:r>
    </w:p>
    <w:p w14:paraId="073CA528">
      <w:pPr>
        <w:pStyle w:val="2"/>
        <w:adjustRightInd w:val="0"/>
        <w:snapToGrid w:val="0"/>
        <w:spacing w:beforeLines="50" w:afterLines="50" w:line="560" w:lineRule="exact"/>
        <w:jc w:val="center"/>
        <w:rPr>
          <w:rFonts w:ascii="仿宋" w:hAnsi="仿宋" w:eastAsia="仿宋"/>
          <w:b/>
          <w:bCs/>
          <w:sz w:val="32"/>
        </w:rPr>
      </w:pPr>
      <w:r>
        <w:rPr>
          <w:rFonts w:hint="eastAsia" w:ascii="仿宋" w:hAnsi="仿宋" w:eastAsia="仿宋"/>
          <w:b/>
          <w:bCs/>
          <w:sz w:val="32"/>
        </w:rPr>
        <w:t>第二章</w:t>
      </w:r>
      <w:r>
        <w:rPr>
          <w:rFonts w:ascii="仿宋" w:hAnsi="仿宋" w:eastAsia="仿宋"/>
          <w:b/>
          <w:bCs/>
          <w:sz w:val="32"/>
        </w:rPr>
        <w:t xml:space="preserve">   </w:t>
      </w:r>
      <w:r>
        <w:rPr>
          <w:rFonts w:hint="eastAsia" w:ascii="仿宋" w:hAnsi="仿宋" w:eastAsia="仿宋"/>
          <w:b/>
          <w:bCs/>
          <w:sz w:val="32"/>
        </w:rPr>
        <w:t>业务范围</w:t>
      </w:r>
    </w:p>
    <w:p w14:paraId="2CFD68DB">
      <w:pPr>
        <w:pStyle w:val="2"/>
        <w:adjustRightInd w:val="0"/>
        <w:snapToGrid w:val="0"/>
        <w:spacing w:line="56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第六条</w:t>
      </w:r>
      <w:r>
        <w:rPr>
          <w:rFonts w:ascii="仿宋" w:hAnsi="仿宋" w:eastAsia="仿宋"/>
          <w:sz w:val="32"/>
        </w:rPr>
        <w:t xml:space="preserve">  </w:t>
      </w:r>
      <w:r>
        <w:rPr>
          <w:rFonts w:hint="eastAsia" w:ascii="仿宋" w:hAnsi="仿宋" w:eastAsia="仿宋"/>
          <w:sz w:val="32"/>
        </w:rPr>
        <w:t>本协会的业务范围：</w:t>
      </w:r>
    </w:p>
    <w:p w14:paraId="30E3564E">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（一）筹募善款。筹募和管理各类慈善基金，接受自然人、法人及其他组织的捐赠，组织各种形式的募捐活动。</w:t>
      </w:r>
    </w:p>
    <w:p w14:paraId="6D3158F4">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（二）赈灾救助。救助自然灾害、事故灾难和公共卫生事件等突发事件造成的损害。</w:t>
      </w:r>
    </w:p>
    <w:p w14:paraId="3FA1A20E">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（三）扶贫济困。组织各种社会活动，扶助弱势群体，开展扶贫救济、抚恤工作。</w:t>
      </w:r>
    </w:p>
    <w:p w14:paraId="1F887C84">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（四）慈善救助。开展扶老、救孤、恤病、助残、优抚等各种慈善救助活动。</w:t>
      </w:r>
    </w:p>
    <w:p w14:paraId="1560CDA5">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（五）公益援助。促进教育、科学、文化、卫生、体育等事业的发展；防治污染和其他公害，保护和改善生态环境；组织热心支持和参与慈善事业的志愿者队伍，开展多种形式的慈善公益活动。</w:t>
      </w:r>
    </w:p>
    <w:p w14:paraId="3FF49568">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（六）交流与合作。总结交流工作经验，加强同国内外公益机构的联系与合作，为在我县兴办慈善事业的人士、企业及机构提供帮助和服务。</w:t>
      </w:r>
    </w:p>
    <w:p w14:paraId="574D9978">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（七）依据国家有关政策，兴办与本会宗旨、业务相关的实体，筹措慈善资金。</w:t>
      </w:r>
    </w:p>
    <w:p w14:paraId="2239E683">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（八）组织慈善宣传，普及慈善文化。进行慈善理论与发展战略研究，探索具有中国特色和抚松特点的慈善事业发展道路。</w:t>
      </w:r>
    </w:p>
    <w:p w14:paraId="15210AFD">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（九）指导单位会员，促进地方慈善事业的发展。反映各界人士的意见、建议和要求，为政府制定有关慈善事业发展的方针、政策和法规提供咨询性意见。</w:t>
      </w:r>
    </w:p>
    <w:p w14:paraId="39DEAA97">
      <w:pPr>
        <w:pStyle w:val="2"/>
        <w:adjustRightInd w:val="0"/>
        <w:snapToGrid w:val="0"/>
        <w:spacing w:line="560" w:lineRule="exact"/>
        <w:ind w:firstLine="640" w:firstLineChars="200"/>
        <w:rPr>
          <w:rFonts w:ascii="仿宋" w:hAnsi="仿宋" w:eastAsia="仿宋"/>
          <w:sz w:val="32"/>
        </w:rPr>
      </w:pPr>
      <w:r>
        <w:rPr>
          <w:rFonts w:hint="eastAsia" w:ascii="仿宋" w:hAnsi="仿宋" w:eastAsia="仿宋"/>
          <w:sz w:val="32"/>
        </w:rPr>
        <w:t>（十）开展符合《慈善法》规定的其他慈善活动。</w:t>
      </w:r>
    </w:p>
    <w:p w14:paraId="33122D90">
      <w:pPr>
        <w:pStyle w:val="2"/>
        <w:adjustRightInd w:val="0"/>
        <w:snapToGrid w:val="0"/>
        <w:spacing w:beforeLines="50" w:afterLines="50" w:line="560" w:lineRule="exact"/>
        <w:jc w:val="center"/>
        <w:rPr>
          <w:rFonts w:ascii="仿宋" w:hAnsi="仿宋" w:eastAsia="仿宋"/>
          <w:b/>
          <w:bCs/>
          <w:sz w:val="32"/>
        </w:rPr>
      </w:pPr>
      <w:r>
        <w:rPr>
          <w:rFonts w:hint="eastAsia" w:ascii="仿宋" w:hAnsi="仿宋" w:eastAsia="仿宋"/>
          <w:b/>
          <w:bCs/>
          <w:sz w:val="32"/>
        </w:rPr>
        <w:t>第三章</w:t>
      </w:r>
      <w:r>
        <w:rPr>
          <w:rFonts w:ascii="仿宋" w:hAnsi="仿宋" w:eastAsia="仿宋"/>
          <w:b/>
          <w:bCs/>
          <w:sz w:val="32"/>
        </w:rPr>
        <w:t xml:space="preserve">  </w:t>
      </w:r>
      <w:r>
        <w:rPr>
          <w:rFonts w:hint="eastAsia" w:ascii="仿宋" w:hAnsi="仿宋" w:eastAsia="仿宋"/>
          <w:b/>
          <w:bCs/>
          <w:sz w:val="32"/>
        </w:rPr>
        <w:t>协会会员</w:t>
      </w:r>
    </w:p>
    <w:p w14:paraId="31FA88A2">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第七条</w:t>
      </w:r>
      <w:r>
        <w:rPr>
          <w:rFonts w:ascii="仿宋" w:hAnsi="仿宋" w:eastAsia="仿宋"/>
          <w:sz w:val="32"/>
        </w:rPr>
        <w:t xml:space="preserve">  </w:t>
      </w:r>
      <w:r>
        <w:rPr>
          <w:rFonts w:hint="eastAsia" w:ascii="仿宋" w:hAnsi="仿宋" w:eastAsia="仿宋"/>
          <w:sz w:val="32"/>
        </w:rPr>
        <w:t>本协会的会员包括单位会员和个人会员。</w:t>
      </w:r>
    </w:p>
    <w:p w14:paraId="40821B3A">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第八条</w:t>
      </w:r>
      <w:r>
        <w:rPr>
          <w:rFonts w:ascii="仿宋" w:hAnsi="仿宋" w:eastAsia="仿宋"/>
          <w:sz w:val="32"/>
        </w:rPr>
        <w:t xml:space="preserve">  </w:t>
      </w:r>
      <w:r>
        <w:rPr>
          <w:rFonts w:hint="eastAsia" w:ascii="仿宋" w:hAnsi="仿宋" w:eastAsia="仿宋"/>
          <w:sz w:val="32"/>
        </w:rPr>
        <w:t>申请加入本协会的会员必须具备以下条件：</w:t>
      </w:r>
    </w:p>
    <w:p w14:paraId="257F20F8">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（一）拥护本协会章程；</w:t>
      </w:r>
    </w:p>
    <w:p w14:paraId="68628877">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（二）有加入本协会的意愿；</w:t>
      </w:r>
    </w:p>
    <w:p w14:paraId="24FB018D">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（三）在本会的业务领域内具有一定的影响。</w:t>
      </w:r>
    </w:p>
    <w:p w14:paraId="483ABC51">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第九条</w:t>
      </w:r>
      <w:r>
        <w:rPr>
          <w:rFonts w:ascii="仿宋" w:hAnsi="仿宋" w:eastAsia="仿宋"/>
          <w:sz w:val="32"/>
        </w:rPr>
        <w:t xml:space="preserve">  </w:t>
      </w:r>
      <w:r>
        <w:rPr>
          <w:rFonts w:hint="eastAsia" w:ascii="仿宋" w:hAnsi="仿宋" w:eastAsia="仿宋"/>
          <w:sz w:val="32"/>
        </w:rPr>
        <w:t>会员入会的程序：</w:t>
      </w:r>
    </w:p>
    <w:p w14:paraId="23BFAF3F">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（一）提交入会申请书。</w:t>
      </w:r>
    </w:p>
    <w:p w14:paraId="540E6411">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（二）经理事会或常务理事会讨论通过。</w:t>
      </w:r>
    </w:p>
    <w:p w14:paraId="602019B2">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（三）由本会颁发会员证。</w:t>
      </w:r>
    </w:p>
    <w:p w14:paraId="739B0D43">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第十条</w:t>
      </w:r>
      <w:r>
        <w:rPr>
          <w:rFonts w:ascii="仿宋" w:hAnsi="仿宋" w:eastAsia="仿宋"/>
          <w:sz w:val="32"/>
        </w:rPr>
        <w:t xml:space="preserve">  </w:t>
      </w:r>
      <w:r>
        <w:rPr>
          <w:rFonts w:hint="eastAsia" w:ascii="仿宋" w:hAnsi="仿宋" w:eastAsia="仿宋"/>
          <w:sz w:val="32"/>
        </w:rPr>
        <w:t>会员享有下列权利：</w:t>
      </w:r>
    </w:p>
    <w:p w14:paraId="2BDD7C9C">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（一）本会的选举权、被选举权和表决权。</w:t>
      </w:r>
    </w:p>
    <w:p w14:paraId="59880299">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（二）参加本会组织的各种活动。</w:t>
      </w:r>
    </w:p>
    <w:p w14:paraId="3A223B85">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（三）对本会工作的批评建议权和监督权。</w:t>
      </w:r>
    </w:p>
    <w:p w14:paraId="2E2FA8EA">
      <w:pPr>
        <w:pStyle w:val="2"/>
        <w:adjustRightInd w:val="0"/>
        <w:snapToGrid w:val="0"/>
        <w:spacing w:line="540" w:lineRule="exact"/>
        <w:ind w:firstLine="640" w:firstLineChars="200"/>
        <w:rPr>
          <w:rFonts w:ascii="仿宋" w:hAnsi="仿宋" w:eastAsia="仿宋"/>
          <w:sz w:val="32"/>
        </w:rPr>
      </w:pPr>
      <w:r>
        <w:rPr>
          <w:rFonts w:hint="eastAsia" w:ascii="仿宋" w:hAnsi="仿宋" w:eastAsia="仿宋"/>
          <w:sz w:val="32"/>
        </w:rPr>
        <w:t>（四）入会自愿，退会自由。</w:t>
      </w:r>
    </w:p>
    <w:p w14:paraId="48DAF525">
      <w:pPr>
        <w:pStyle w:val="2"/>
        <w:adjustRightInd w:val="0"/>
        <w:snapToGrid w:val="0"/>
        <w:spacing w:line="54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第十一条</w:t>
      </w:r>
      <w:r>
        <w:rPr>
          <w:rFonts w:ascii="仿宋" w:hAnsi="仿宋" w:eastAsia="仿宋"/>
          <w:sz w:val="32"/>
        </w:rPr>
        <w:t xml:space="preserve">  </w:t>
      </w:r>
      <w:r>
        <w:rPr>
          <w:rFonts w:hint="eastAsia" w:ascii="仿宋" w:hAnsi="仿宋" w:eastAsia="仿宋"/>
          <w:sz w:val="32"/>
        </w:rPr>
        <w:t>会员履行下列义务：</w:t>
      </w:r>
    </w:p>
    <w:p w14:paraId="5161F769">
      <w:pPr>
        <w:pStyle w:val="2"/>
        <w:adjustRightInd w:val="0"/>
        <w:snapToGrid w:val="0"/>
        <w:spacing w:line="540" w:lineRule="exact"/>
        <w:ind w:firstLine="645"/>
        <w:rPr>
          <w:rFonts w:ascii="仿宋" w:hAnsi="仿宋" w:eastAsia="仿宋"/>
          <w:sz w:val="32"/>
        </w:rPr>
      </w:pPr>
      <w:r>
        <w:rPr>
          <w:rFonts w:hint="eastAsia" w:ascii="仿宋" w:hAnsi="仿宋" w:eastAsia="仿宋"/>
          <w:sz w:val="32"/>
        </w:rPr>
        <w:t>（一）遵守本会章程，执行本会各项决议。</w:t>
      </w:r>
    </w:p>
    <w:p w14:paraId="5DC207BA">
      <w:pPr>
        <w:pStyle w:val="2"/>
        <w:adjustRightInd w:val="0"/>
        <w:snapToGrid w:val="0"/>
        <w:spacing w:line="540" w:lineRule="exact"/>
        <w:ind w:firstLine="645"/>
        <w:rPr>
          <w:rFonts w:ascii="仿宋" w:hAnsi="仿宋" w:eastAsia="仿宋"/>
          <w:sz w:val="32"/>
        </w:rPr>
      </w:pPr>
      <w:r>
        <w:rPr>
          <w:rFonts w:hint="eastAsia" w:ascii="仿宋" w:hAnsi="仿宋" w:eastAsia="仿宋"/>
          <w:sz w:val="32"/>
        </w:rPr>
        <w:t>（二）参加本会组织举办的各项有关活动，完成本会委托的任务。</w:t>
      </w:r>
    </w:p>
    <w:p w14:paraId="63A78874">
      <w:pPr>
        <w:pStyle w:val="2"/>
        <w:adjustRightInd w:val="0"/>
        <w:snapToGrid w:val="0"/>
        <w:spacing w:line="540" w:lineRule="exact"/>
        <w:ind w:firstLine="645"/>
        <w:rPr>
          <w:rFonts w:ascii="仿宋" w:hAnsi="仿宋" w:eastAsia="仿宋"/>
          <w:sz w:val="32"/>
        </w:rPr>
      </w:pPr>
      <w:r>
        <w:rPr>
          <w:rFonts w:hint="eastAsia" w:ascii="仿宋" w:hAnsi="仿宋" w:eastAsia="仿宋"/>
          <w:sz w:val="32"/>
        </w:rPr>
        <w:t>（三）通过各种形式和途径，为全县慈善事业发展做出有益的贡献。</w:t>
      </w:r>
    </w:p>
    <w:p w14:paraId="42483B3A">
      <w:pPr>
        <w:pStyle w:val="2"/>
        <w:adjustRightInd w:val="0"/>
        <w:snapToGrid w:val="0"/>
        <w:spacing w:line="540" w:lineRule="exact"/>
        <w:ind w:firstLine="645"/>
        <w:rPr>
          <w:rFonts w:ascii="仿宋" w:hAnsi="仿宋" w:eastAsia="仿宋"/>
          <w:sz w:val="32"/>
        </w:rPr>
      </w:pPr>
      <w:r>
        <w:rPr>
          <w:rFonts w:hint="eastAsia" w:ascii="仿宋" w:hAnsi="仿宋" w:eastAsia="仿宋"/>
          <w:sz w:val="32"/>
        </w:rPr>
        <w:t>（四）按规定标准定期交纳会费。</w:t>
      </w:r>
    </w:p>
    <w:p w14:paraId="620BA58C">
      <w:pPr>
        <w:pStyle w:val="2"/>
        <w:adjustRightInd w:val="0"/>
        <w:snapToGrid w:val="0"/>
        <w:spacing w:line="540" w:lineRule="exact"/>
        <w:ind w:firstLine="645"/>
        <w:rPr>
          <w:rFonts w:ascii="仿宋" w:hAnsi="仿宋" w:eastAsia="仿宋"/>
          <w:sz w:val="32"/>
        </w:rPr>
      </w:pPr>
      <w:r>
        <w:rPr>
          <w:rFonts w:hint="eastAsia" w:ascii="仿宋" w:hAnsi="仿宋" w:eastAsia="仿宋"/>
          <w:sz w:val="32"/>
        </w:rPr>
        <w:t>（五）向本会反映情况，提供有关资料。</w:t>
      </w:r>
    </w:p>
    <w:p w14:paraId="44CBC7E5">
      <w:pPr>
        <w:pStyle w:val="2"/>
        <w:adjustRightInd w:val="0"/>
        <w:snapToGrid w:val="0"/>
        <w:spacing w:line="540" w:lineRule="exact"/>
        <w:ind w:firstLine="645"/>
        <w:rPr>
          <w:rFonts w:ascii="仿宋" w:hAnsi="仿宋" w:eastAsia="仿宋"/>
          <w:sz w:val="32"/>
        </w:rPr>
      </w:pPr>
      <w:r>
        <w:rPr>
          <w:rFonts w:hint="eastAsia" w:ascii="仿宋" w:hAnsi="仿宋" w:eastAsia="仿宋"/>
          <w:sz w:val="32"/>
        </w:rPr>
        <w:t>第十二条</w:t>
      </w:r>
      <w:r>
        <w:rPr>
          <w:rFonts w:ascii="仿宋" w:hAnsi="仿宋" w:eastAsia="仿宋"/>
          <w:sz w:val="32"/>
        </w:rPr>
        <w:t xml:space="preserve">  </w:t>
      </w:r>
      <w:r>
        <w:rPr>
          <w:rFonts w:hint="eastAsia" w:ascii="仿宋" w:hAnsi="仿宋" w:eastAsia="仿宋"/>
          <w:sz w:val="32"/>
        </w:rPr>
        <w:t>会员退会应书面申请，批准后通知本团体，交回会员证。会员如果一年不交纳会费或不参加本团体活动，视为自动退会。会员不履行或拒绝履行义务时，本会有权劝其退会或取消会员资格。</w:t>
      </w:r>
    </w:p>
    <w:p w14:paraId="3821EB4B">
      <w:pPr>
        <w:pStyle w:val="2"/>
        <w:adjustRightInd w:val="0"/>
        <w:snapToGrid w:val="0"/>
        <w:spacing w:line="560" w:lineRule="exact"/>
        <w:rPr>
          <w:rFonts w:ascii="仿宋" w:hAnsi="仿宋" w:eastAsia="仿宋"/>
          <w:sz w:val="32"/>
        </w:rPr>
      </w:pPr>
      <w:r>
        <w:rPr>
          <w:rFonts w:ascii="仿宋" w:hAnsi="仿宋" w:eastAsia="仿宋"/>
          <w:sz w:val="32"/>
        </w:rPr>
        <w:t xml:space="preserve">    </w:t>
      </w:r>
      <w:r>
        <w:rPr>
          <w:rFonts w:hint="eastAsia" w:ascii="仿宋" w:hAnsi="仿宋" w:eastAsia="仿宋"/>
          <w:sz w:val="32"/>
        </w:rPr>
        <w:t>第十三条</w:t>
      </w:r>
      <w:r>
        <w:rPr>
          <w:rFonts w:ascii="仿宋" w:hAnsi="仿宋" w:eastAsia="仿宋"/>
          <w:sz w:val="32"/>
        </w:rPr>
        <w:t xml:space="preserve">  </w:t>
      </w:r>
      <w:r>
        <w:rPr>
          <w:rFonts w:hint="eastAsia" w:ascii="仿宋" w:hAnsi="仿宋" w:eastAsia="仿宋"/>
          <w:sz w:val="32"/>
        </w:rPr>
        <w:t>会员如有严重违法或违反本章程的行为，经本协会理事会表决通过，予以除名。</w:t>
      </w:r>
    </w:p>
    <w:p w14:paraId="096A9471">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第四章  组织机构和负责人产生、罢免</w:t>
      </w:r>
    </w:p>
    <w:p w14:paraId="0DCBBB5D">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第十四条  本会的最高权力机构为会员代表大会。其职权是：</w:t>
      </w:r>
    </w:p>
    <w:p w14:paraId="22EA8373">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（一）制定和修改章程。</w:t>
      </w:r>
    </w:p>
    <w:p w14:paraId="117AEE98">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（二）讨论和决定本会的工作方向和工作规划。</w:t>
      </w:r>
    </w:p>
    <w:p w14:paraId="0EFA2D16">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（三）审议理事会的工作报告和财务报告。</w:t>
      </w:r>
    </w:p>
    <w:p w14:paraId="37A04F11">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（四）选举和罢免理事。</w:t>
      </w:r>
    </w:p>
    <w:p w14:paraId="09C296A1">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（五）决定本会的终止事项。</w:t>
      </w:r>
    </w:p>
    <w:p w14:paraId="47F25E6B">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（六）决定其他重大事宜。</w:t>
      </w:r>
    </w:p>
    <w:p w14:paraId="088079C4">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第十五条 会员代表大会每届五年。遇有特殊情况可提前或延期召开，须经理事会研究决定并报县民政局批准同意。但延期换届最长不超过1年。会员代表大会须有2/3以上的会员代表出席方能召开，其决议须经与会代表半数以上表决通过方能生效。</w:t>
      </w:r>
    </w:p>
    <w:p w14:paraId="140E839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第十六条 理事会是会员代表大会的执行机构，在闭会期间领导本会日常工作，对会员代表大会负责。</w:t>
      </w:r>
    </w:p>
    <w:p w14:paraId="09B80AB2">
      <w:pPr>
        <w:pStyle w:val="2"/>
        <w:adjustRightInd w:val="0"/>
        <w:snapToGrid w:val="0"/>
        <w:spacing w:line="560" w:lineRule="exact"/>
        <w:ind w:firstLine="645"/>
        <w:rPr>
          <w:rFonts w:ascii="仿宋" w:hAnsi="仿宋" w:eastAsia="仿宋"/>
          <w:sz w:val="32"/>
        </w:rPr>
      </w:pPr>
      <w:r>
        <w:rPr>
          <w:rFonts w:hint="eastAsia" w:ascii="仿宋" w:hAnsi="仿宋" w:eastAsia="仿宋"/>
          <w:sz w:val="32"/>
        </w:rPr>
        <w:t xml:space="preserve">   第十七条  理事会的职责：</w:t>
      </w:r>
    </w:p>
    <w:p w14:paraId="2527DBF4">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（一）执行会员代表大会的决议。</w:t>
      </w:r>
    </w:p>
    <w:p w14:paraId="78D57FA4">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（二）选举和罢免会长、副会长、秘书长、常务理事。</w:t>
      </w:r>
    </w:p>
    <w:p w14:paraId="0975559A">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（三）聘请名誉会长、名誉理事，授予荣誉会长、副会长称号。</w:t>
      </w:r>
    </w:p>
    <w:p w14:paraId="5F90E48A">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（四）筹备召开会员代表大会。</w:t>
      </w:r>
    </w:p>
    <w:p w14:paraId="415F503B">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（五）向会员代表大会报告工作和财务状况。</w:t>
      </w:r>
    </w:p>
    <w:p w14:paraId="41162BA8">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（六）决定会员的吸收或除名。</w:t>
      </w:r>
    </w:p>
    <w:p w14:paraId="46EEA09A">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（七）决定设立办事机构、分支机构、代表机构和实体机构。</w:t>
      </w:r>
    </w:p>
    <w:p w14:paraId="7A9BDE4B">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（八）制定内部管理制度。</w:t>
      </w:r>
    </w:p>
    <w:p w14:paraId="249074E0">
      <w:pPr>
        <w:pStyle w:val="2"/>
        <w:adjustRightInd w:val="0"/>
        <w:snapToGrid w:val="0"/>
        <w:spacing w:line="560" w:lineRule="exact"/>
        <w:ind w:firstLine="645"/>
        <w:rPr>
          <w:rFonts w:ascii="仿宋" w:hAnsi="仿宋" w:eastAsia="仿宋"/>
          <w:sz w:val="32"/>
        </w:rPr>
      </w:pPr>
      <w:r>
        <w:rPr>
          <w:rFonts w:hint="eastAsia" w:ascii="仿宋" w:hAnsi="仿宋" w:eastAsia="仿宋"/>
          <w:sz w:val="32"/>
        </w:rPr>
        <w:t>（九）决定其他重大事项。</w:t>
      </w:r>
    </w:p>
    <w:p w14:paraId="0C496938">
      <w:pPr>
        <w:pStyle w:val="2"/>
        <w:adjustRightInd w:val="0"/>
        <w:snapToGrid w:val="0"/>
        <w:spacing w:line="560" w:lineRule="exact"/>
        <w:ind w:firstLine="645"/>
        <w:rPr>
          <w:rFonts w:ascii="仿宋" w:hAnsi="仿宋" w:eastAsia="仿宋"/>
          <w:sz w:val="32"/>
        </w:rPr>
      </w:pPr>
      <w:r>
        <w:rPr>
          <w:rFonts w:hint="eastAsia" w:ascii="仿宋" w:hAnsi="仿宋" w:eastAsia="仿宋"/>
          <w:sz w:val="32"/>
        </w:rPr>
        <w:t xml:space="preserve">第十八条  理事会须有2/3以上理事出席方能召开，其决议须经到会理事2/3以上表决通过方能生效。   </w:t>
      </w:r>
    </w:p>
    <w:p w14:paraId="7BA96807">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第十九条  理事会每年至少召开一次，情况特殊的可采用通讯形式召开。</w:t>
      </w:r>
    </w:p>
    <w:p w14:paraId="1D7B0EBC">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第二十条  本会设常务理事会。常务理事会由理事会选举产生，常务理事人员不超过理事人数的1/3。常务理事会对理事会负责。在理事会闭会期间行使第十七条第一、三、五、六、七、八项的职权。</w:t>
      </w:r>
    </w:p>
    <w:p w14:paraId="3DC0148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第二十一条 常务理事会实行不定期立会制度。根据实际需要召开，如有特殊情况也可采取通讯形式召开；常务理事会必须有2/3以上常务理事出席方能召开，其决议必须经到会的常务理事2/3以上通过方能生效。</w:t>
      </w:r>
    </w:p>
    <w:p w14:paraId="6F58A79C">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第二十二条 常务理事会闭会期间，实行会长办公会制度。会长办公会由会长、副会长、秘书长组成。</w:t>
      </w:r>
    </w:p>
    <w:p w14:paraId="45352B9E">
      <w:pPr>
        <w:pStyle w:val="2"/>
        <w:adjustRightInd w:val="0"/>
        <w:snapToGrid w:val="0"/>
        <w:spacing w:line="560" w:lineRule="exact"/>
        <w:ind w:firstLine="645"/>
        <w:rPr>
          <w:rFonts w:ascii="仿宋" w:hAnsi="仿宋" w:eastAsia="仿宋"/>
          <w:sz w:val="32"/>
        </w:rPr>
      </w:pPr>
      <w:r>
        <w:rPr>
          <w:rFonts w:hint="eastAsia" w:ascii="仿宋" w:hAnsi="仿宋" w:eastAsia="仿宋"/>
          <w:sz w:val="32"/>
        </w:rPr>
        <w:t>会长办公会的职责是：</w:t>
      </w:r>
    </w:p>
    <w:p w14:paraId="73ADDF73">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（一）讨论和决定善款的募集管理和使用等事项。</w:t>
      </w:r>
    </w:p>
    <w:p w14:paraId="3519A3AC">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（二）讨论和决定本会与国内外慈善组织交流、合作等重大事项。</w:t>
      </w:r>
    </w:p>
    <w:p w14:paraId="4A596607">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（三）讨论和决定增补理事、常务理事等事项。</w:t>
      </w:r>
    </w:p>
    <w:p w14:paraId="073A0435">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（四）决定本会有关重大及需提请常务理事会或理事会讨论通过的其它重要事项。</w:t>
      </w:r>
    </w:p>
    <w:p w14:paraId="06F0888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第二十三条 本会设名誉会长、荣誉会长若干名；设会长一名，秘书长一名，副会长若干名。每届任期五年。本会可授予荣誉会长、荣誉副会长和抚松县慈善家等荣誉职位和称号。</w:t>
      </w:r>
    </w:p>
    <w:p w14:paraId="1547F12B">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第二十四条 会长、副会长、秘书长必须具备下列条件：</w:t>
      </w:r>
    </w:p>
    <w:p w14:paraId="77861662">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（一）坚持党的路线、方针、政策，政治素质好。</w:t>
      </w:r>
    </w:p>
    <w:p w14:paraId="406CA4B3">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（二）在本会业务领域内有较大影响。</w:t>
      </w:r>
    </w:p>
    <w:p w14:paraId="10E01D82">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（三）年龄不得超过70岁。</w:t>
      </w:r>
    </w:p>
    <w:p w14:paraId="7C892A34">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（四）身体健康，能坚持正常工作。</w:t>
      </w:r>
    </w:p>
    <w:p w14:paraId="1E4C6C7D">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（五）未受过剥夺政治权利的刑事处罚。</w:t>
      </w:r>
    </w:p>
    <w:p w14:paraId="53DD8475">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（六）具有完全民事行为能力。</w:t>
      </w:r>
    </w:p>
    <w:p w14:paraId="283DD0CB">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（七）热衷慈善事业。</w:t>
      </w:r>
    </w:p>
    <w:p w14:paraId="365B1C1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第二十五条 本会会长、副会长、秘书长每届任期5年，原则上任期最长不得超过两届。因特殊情况需延长任期的，须经会员代表大会2/3以上会员表决通过，报业务主管单位审查，并按照人员管理权限报上级管理机关批准。</w:t>
      </w:r>
    </w:p>
    <w:p w14:paraId="73733908">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第二十六条  本会会长行使下列职权：</w:t>
      </w:r>
    </w:p>
    <w:p w14:paraId="6D2A7CCA">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（一）召集和主持理事会、常务理事会和会长办公会。</w:t>
      </w:r>
    </w:p>
    <w:p w14:paraId="6E16FC2F">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（二）督查会员代表大会、理事会、常务理事会、会长办公会决议的落实情况。</w:t>
      </w:r>
    </w:p>
    <w:p w14:paraId="080EE452">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（三）提名副会长、秘书长人选。</w:t>
      </w:r>
    </w:p>
    <w:p w14:paraId="0FB8967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第二十七条 本会的日常办事机构为秘书处。秘书长主持日常工作，为本会法定代表人。秘书长为专职。秘书处负责执行理事会、常务理事会和会长办公会决议事项，秘书处向理事会负责。秘书处可设立若干工作部门，工作部门负责人由秘书长聘任。</w:t>
      </w:r>
    </w:p>
    <w:p w14:paraId="5CADE814">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第二十八条  本会秘书长行使下列职权：</w:t>
      </w:r>
    </w:p>
    <w:p w14:paraId="7272BCDA">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（一）主持办事机构开展日常工作，组织实施年度工作计划。</w:t>
      </w:r>
    </w:p>
    <w:p w14:paraId="24D831C0">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（二）负责理事会、常务理事会和会长办公会决议的贯彻落实。</w:t>
      </w:r>
    </w:p>
    <w:p w14:paraId="36DBE1E5">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（三）决定办事机构、代表机构、实体机构专职工作人员的聘用。</w:t>
      </w:r>
    </w:p>
    <w:p w14:paraId="5C1ED298">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（四）组织编制本会中长期发展规划、年度工作计划和财务预算报告，经会长办公会议批准后，负责组织实施。</w:t>
      </w:r>
    </w:p>
    <w:p w14:paraId="2A312CA8">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（五）组织起草各项管理制度，经会长办公会议批准后，负责组织实施。</w:t>
      </w:r>
    </w:p>
    <w:p w14:paraId="41FCA248">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（六）处理其他日常事务。</w:t>
      </w:r>
    </w:p>
    <w:p w14:paraId="27B763E3">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第二十九条  本会设立监事会。由5—7名监事组成。监事由会员代表大会选举产生。监事会向会员代表大会负责。推选监事会主席1名，根据工作需要，可增设副主席。监事任期与理事任期相同，届满可以连任。</w:t>
      </w:r>
    </w:p>
    <w:p w14:paraId="12A0C44E">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第三十条 监事会的职责：</w:t>
      </w:r>
    </w:p>
    <w:p w14:paraId="332F07D4">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（一）对募集的善款接收、管理、使用、增值等活动进行监督。</w:t>
      </w:r>
    </w:p>
    <w:p w14:paraId="10D7F493">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（二）向捐赠人及时反馈善款的用途和监管方法等。</w:t>
      </w:r>
    </w:p>
    <w:p w14:paraId="4D227594">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（三）协助审计部门开展定期或不定期的专项审计活动。</w:t>
      </w:r>
    </w:p>
    <w:p w14:paraId="5139B29F">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（四）有权向理事会、常务理事会、会员代表大会报告或通报善款的监督情况，也可向社会公示。</w:t>
      </w:r>
    </w:p>
    <w:p w14:paraId="3F747D50">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第五章 党建工作</w:t>
      </w:r>
    </w:p>
    <w:p w14:paraId="224B459F">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第三十一条  本会党组织应履行下列职责：</w:t>
      </w:r>
    </w:p>
    <w:p w14:paraId="2D61BA4B">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保证政治方向。宣传和执行党的路线方针政策，宣传和执行党中央、上级党组织和本组织的决议,组织党员群众认真学习中国特色社会主义理论体系,以习近平新时代中国特色社会主义思想为指导,教育引导党员群众遵守国家法律法规,引导监督本会依法执业、诚信从业。</w:t>
      </w:r>
    </w:p>
    <w:p w14:paraId="04F005BC">
      <w:pPr>
        <w:pStyle w:val="2"/>
        <w:adjustRightInd w:val="0"/>
        <w:snapToGrid w:val="0"/>
        <w:spacing w:line="560" w:lineRule="exact"/>
        <w:ind w:firstLine="645"/>
        <w:rPr>
          <w:rFonts w:ascii="仿宋" w:hAnsi="仿宋" w:eastAsia="仿宋"/>
          <w:sz w:val="32"/>
        </w:rPr>
      </w:pPr>
      <w:r>
        <w:rPr>
          <w:rFonts w:hint="eastAsia" w:ascii="仿宋" w:hAnsi="仿宋" w:eastAsia="仿宋"/>
          <w:sz w:val="32"/>
        </w:rPr>
        <w:t xml:space="preserve">（二）团结凝聚群众。做好思想政治工作,教育引导党员群众增强政治认同,关心和维护职工群众的正当权利和利益,汇聚推进改革发展的正能量。 </w:t>
      </w:r>
    </w:p>
    <w:p w14:paraId="2E949F0E">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（三）推动事业发展。激发本会从业人员工作热情和主人翁意识,帮助本会健全章程和各项管理制度,参与重大问题决策,引导和支持本会有序参与社会治理、提供公共服务、承担社会责任。</w:t>
      </w:r>
    </w:p>
    <w:p w14:paraId="0C2D384F">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（四）建设先进文化。坚持用社会主义核心价值观引领本会文化建设,组织丰富多彩的文化活动,营造积极向上的文化氛围,教育党员群众自觉抵制不良倾向,坚决同各种违法犯罪行为作斗争。</w:t>
      </w:r>
    </w:p>
    <w:p w14:paraId="7192CEAD">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（五）服务人才成长。关心关爱人才,主动帮助引导，不断提高本会从业人员的思想和业务素质,支持和保障各类人才干事创业。</w:t>
      </w:r>
    </w:p>
    <w:p w14:paraId="0844FFA4">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（六）加强自身建设。创新组织设置,健全工作机制,严格执行组织生活各项制度,做好发展党员和党员教育管理服务工作。维护和执行党的纪律,监督党员切实履行义务,做好党风廉政建设工作。</w:t>
      </w:r>
    </w:p>
    <w:p w14:paraId="1D190397">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第三十二条  本会党组织参与决策下列重大事项：</w:t>
      </w:r>
    </w:p>
    <w:p w14:paraId="435E0100">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（一）本会贯彻执行党的路线方针政策、国家法律法规和上级重要决定的重大举措。</w:t>
      </w:r>
    </w:p>
    <w:p w14:paraId="3EF56EB4">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（二）本会发展战略、中长期发展规划，重要改革方案、重要规章制度的制定、修改。</w:t>
      </w:r>
    </w:p>
    <w:p w14:paraId="46E2A2EA">
      <w:pPr>
        <w:pStyle w:val="2"/>
        <w:adjustRightInd w:val="0"/>
        <w:snapToGrid w:val="0"/>
        <w:spacing w:line="560" w:lineRule="exact"/>
        <w:ind w:firstLine="645"/>
        <w:rPr>
          <w:rFonts w:ascii="仿宋" w:hAnsi="仿宋" w:eastAsia="仿宋"/>
          <w:sz w:val="32"/>
        </w:rPr>
      </w:pPr>
      <w:r>
        <w:rPr>
          <w:rFonts w:hint="eastAsia" w:ascii="仿宋" w:hAnsi="仿宋" w:eastAsia="仿宋"/>
          <w:sz w:val="32"/>
        </w:rPr>
        <w:t xml:space="preserve">（三）本会重要业务活动、大额经费开支、接受大额捐赠、开展涉外活动等工作决策实施。 </w:t>
      </w:r>
    </w:p>
    <w:p w14:paraId="6F83471C">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（四）本会的合并、分立、变更、解散以及内部管理机构的设置和调整。</w:t>
      </w:r>
    </w:p>
    <w:p w14:paraId="58AB65AC">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（五）本会中高层管理人员和党务工作者的选聘、考核、薪酬、管理和监督。</w:t>
      </w:r>
    </w:p>
    <w:p w14:paraId="2A5AF217">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（六）本会在重大安全生产、维护社会稳定等涉及社会组织政治责任和社会责任方面采取的重要措施。</w:t>
      </w:r>
    </w:p>
    <w:p w14:paraId="70812A21">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（七）本会向上级请示、报告的重大事项。</w:t>
      </w:r>
    </w:p>
    <w:p w14:paraId="7A7E4B1B">
      <w:pPr>
        <w:pStyle w:val="2"/>
        <w:adjustRightInd w:val="0"/>
        <w:snapToGrid w:val="0"/>
        <w:spacing w:line="560" w:lineRule="exact"/>
        <w:ind w:firstLine="645"/>
        <w:rPr>
          <w:rFonts w:ascii="仿宋" w:hAnsi="仿宋" w:eastAsia="仿宋"/>
          <w:sz w:val="32"/>
        </w:rPr>
      </w:pPr>
      <w:r>
        <w:rPr>
          <w:rFonts w:hint="eastAsia" w:ascii="仿宋" w:hAnsi="仿宋" w:eastAsia="仿宋"/>
          <w:sz w:val="32"/>
        </w:rPr>
        <w:t>（八）其他应参与决策的重大事项。</w:t>
      </w:r>
    </w:p>
    <w:p w14:paraId="16681B2B">
      <w:pPr>
        <w:pStyle w:val="2"/>
        <w:adjustRightInd w:val="0"/>
        <w:snapToGrid w:val="0"/>
        <w:spacing w:line="560" w:lineRule="exact"/>
        <w:ind w:firstLine="645"/>
        <w:rPr>
          <w:rFonts w:ascii="仿宋" w:hAnsi="仿宋" w:eastAsia="仿宋"/>
          <w:sz w:val="32"/>
        </w:rPr>
      </w:pPr>
      <w:r>
        <w:rPr>
          <w:rFonts w:hint="eastAsia" w:ascii="仿宋" w:hAnsi="仿宋" w:eastAsia="仿宋"/>
          <w:sz w:val="32"/>
        </w:rPr>
        <w:t xml:space="preserve"> 第三十三条  本会党组织应建立健全定期议党和专题议党、基层党建述职评议考核、向上级党组织报告年度党建工作等制度。严肃党内政治生活，严格落实“三会一课”、民主生活会和组织生活会、民主评议党员、主题党日等党的组织生活制度。按期进行换届，选好配强党组织书记，加强党员的日常教育管理，做好发展党员工作。创新开展党组织活动，充分发挥党组织战斗堡垒作用和党员先锋模范作用。</w:t>
      </w:r>
    </w:p>
    <w:p w14:paraId="099C7564">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第三十四条  本会为党组织开展活动，提供必要的场地、人员和经费支持，将党建工作经费纳入管理费用列支。</w:t>
      </w:r>
    </w:p>
    <w:p w14:paraId="5469D841">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第六章  资产的管理和使用原则</w:t>
      </w:r>
      <w:r>
        <w:rPr>
          <w:rFonts w:ascii="仿宋" w:hAnsi="仿宋" w:eastAsia="仿宋"/>
          <w:b/>
          <w:bCs/>
          <w:sz w:val="32"/>
        </w:rPr>
        <w:t xml:space="preserve"> </w:t>
      </w:r>
    </w:p>
    <w:p w14:paraId="54201ACF">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第三十五条  本会经费来源：</w:t>
      </w:r>
    </w:p>
    <w:p w14:paraId="67C2AA1E">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（一）会费。</w:t>
      </w:r>
    </w:p>
    <w:p w14:paraId="761763A1">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（二）捐赠。</w:t>
      </w:r>
    </w:p>
    <w:p w14:paraId="2E127341">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（三）政府资助。</w:t>
      </w:r>
    </w:p>
    <w:p w14:paraId="5C0C6951">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（四）发展基金、捐赠资金保值增值投资收益。</w:t>
      </w:r>
    </w:p>
    <w:p w14:paraId="43E18407">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（五）其它合法收入。</w:t>
      </w:r>
    </w:p>
    <w:p w14:paraId="051E1F8B">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第三十六条  捐赠款物的使用范围。凡社会慈善募捐或捐赠的款物必须严格用于：</w:t>
      </w:r>
    </w:p>
    <w:p w14:paraId="6BFDC79F">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（一）资助各类慈善组织或慈善公益事业。</w:t>
      </w:r>
    </w:p>
    <w:p w14:paraId="64A26851">
      <w:pPr>
        <w:pStyle w:val="2"/>
        <w:adjustRightInd w:val="0"/>
        <w:snapToGrid w:val="0"/>
        <w:spacing w:line="560" w:lineRule="exact"/>
        <w:ind w:firstLine="645"/>
        <w:rPr>
          <w:rFonts w:ascii="仿宋" w:hAnsi="仿宋" w:eastAsia="仿宋"/>
          <w:sz w:val="32"/>
        </w:rPr>
      </w:pPr>
      <w:r>
        <w:rPr>
          <w:rFonts w:hint="eastAsia" w:ascii="仿宋" w:hAnsi="仿宋" w:eastAsia="仿宋"/>
          <w:sz w:val="32"/>
        </w:rPr>
        <w:t>（二）根据本会宗旨开展各种社会救助活动。</w:t>
      </w:r>
    </w:p>
    <w:p w14:paraId="13BF9913">
      <w:pPr>
        <w:pStyle w:val="2"/>
        <w:adjustRightInd w:val="0"/>
        <w:snapToGrid w:val="0"/>
        <w:spacing w:line="560" w:lineRule="exact"/>
        <w:ind w:firstLine="645"/>
        <w:rPr>
          <w:rFonts w:ascii="仿宋" w:hAnsi="仿宋" w:eastAsia="仿宋"/>
          <w:sz w:val="32"/>
        </w:rPr>
      </w:pPr>
      <w:r>
        <w:rPr>
          <w:rFonts w:hint="eastAsia" w:ascii="仿宋" w:hAnsi="仿宋" w:eastAsia="仿宋"/>
          <w:sz w:val="32"/>
        </w:rPr>
        <w:t>（三）开展法律法规规定允许的保值增值投资活动。</w:t>
      </w:r>
    </w:p>
    <w:p w14:paraId="2A4D0F25">
      <w:pPr>
        <w:pStyle w:val="2"/>
        <w:adjustRightInd w:val="0"/>
        <w:snapToGrid w:val="0"/>
        <w:spacing w:line="560" w:lineRule="exact"/>
        <w:ind w:firstLine="645"/>
        <w:rPr>
          <w:rFonts w:ascii="仿宋" w:hAnsi="仿宋" w:eastAsia="仿宋"/>
          <w:sz w:val="32"/>
        </w:rPr>
      </w:pPr>
      <w:r>
        <w:rPr>
          <w:rFonts w:hint="eastAsia" w:ascii="仿宋" w:hAnsi="仿宋" w:eastAsia="仿宋"/>
          <w:sz w:val="32"/>
        </w:rPr>
        <w:t>（四）符合本会宗旨的其它资助项目。</w:t>
      </w:r>
    </w:p>
    <w:p w14:paraId="543D2079">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第三十七条  本会按照国家有关规定收取会员会费。</w:t>
      </w:r>
    </w:p>
    <w:p w14:paraId="5EF4B6F1">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第三十八条  本会经费必须用于本章程规定的业务范围和事业发展，不得在会员中分配。</w:t>
      </w:r>
    </w:p>
    <w:p w14:paraId="6C838BDE">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第三十九条 本会建立严格的财务管理制度，确保会计资料合法、真实、准确、完整，配备具有专业资格的会计人员，会计不得兼任出纳。会计人员必须进行会计核算，实行会计监督。会计人员调动工作或离任时，必须与接管人员办清交接手续。</w:t>
      </w:r>
    </w:p>
    <w:p w14:paraId="6F639FAB">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第四十条  本会换届或更换法定代表人之前必须接受社会组织登记管理机关或业务主管单位组织的财务审计。</w:t>
      </w:r>
    </w:p>
    <w:p w14:paraId="41ED11CC">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第四十一条  本会的发展基金和可用于投资的财产，在合法、安全、有效的原则下，可用于国家规定范围内的投资活动，重大投资理财活动应当经会长办公会组成人员2/3以上同意。</w:t>
      </w:r>
    </w:p>
    <w:p w14:paraId="44D8272B">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第四十二条  本会的资产任何单位和个人不得私分、挪用和侵占。</w:t>
      </w:r>
    </w:p>
    <w:p w14:paraId="464CD8FC">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第四十三条 本会的经费来源使用情况，接受审计部门审计和社会监督，定期向会员代表大会和理事会报告，并向社会公布。</w:t>
      </w:r>
    </w:p>
    <w:p w14:paraId="298E5394">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第七章  章程的修改程序</w:t>
      </w:r>
    </w:p>
    <w:p w14:paraId="5165FC8F">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第四十四条 对本会章程的修改，须经理事会表决通过后报会员代表大会审议。</w:t>
      </w:r>
    </w:p>
    <w:p w14:paraId="23077598">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第四十五条 本会修改的章程，须在会员代表大会通过后15日内，经业务主管单位审查同意，并报社会组织登记管理机关核准后生效。</w:t>
      </w:r>
    </w:p>
    <w:p w14:paraId="52EB15A0">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第八章  终止程序及终止后的财产处理</w:t>
      </w:r>
    </w:p>
    <w:p w14:paraId="59A077B8">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第四十六条 本会完成宗旨或自行解散或由于分立、合并等原因需要注销的，由理事会或常务理事会提出终止动议。</w:t>
      </w:r>
    </w:p>
    <w:p w14:paraId="6439525A">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第四十七条 本会终止动议须经会员代表大会表决通过，并报业务主管单位审查同意。</w:t>
      </w:r>
    </w:p>
    <w:p w14:paraId="142D4DFF">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第四十八条 本会终止前，须在业务主管单位及有关机关指导下成立清算组织，清理债权债务，处理善后事宜。清算期间，不开展清算以外的活动。</w:t>
      </w:r>
    </w:p>
    <w:p w14:paraId="0FAA3626">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第四十九条 本会经社会组织登记管理机关办理注销登记手续后即为终止。</w:t>
      </w:r>
    </w:p>
    <w:p w14:paraId="767BFE22">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第五十条 本会终止后的剩余财产，在业务主管单位和社会组织登记管理机关的监督下，按照国家有关规定，用于发展与本会宗旨相关的事业。</w:t>
      </w:r>
    </w:p>
    <w:p w14:paraId="4EE126A7">
      <w:pPr>
        <w:pStyle w:val="2"/>
        <w:adjustRightInd w:val="0"/>
        <w:snapToGrid w:val="0"/>
        <w:spacing w:line="560" w:lineRule="exact"/>
        <w:jc w:val="center"/>
        <w:rPr>
          <w:rFonts w:ascii="仿宋" w:hAnsi="仿宋" w:eastAsia="仿宋"/>
          <w:b/>
          <w:bCs/>
          <w:sz w:val="32"/>
        </w:rPr>
      </w:pPr>
      <w:r>
        <w:rPr>
          <w:rFonts w:hint="eastAsia" w:ascii="仿宋" w:hAnsi="仿宋" w:eastAsia="仿宋"/>
          <w:b/>
          <w:bCs/>
          <w:sz w:val="32"/>
        </w:rPr>
        <w:t>第九章　附  则</w:t>
      </w:r>
    </w:p>
    <w:p w14:paraId="11C7FD48">
      <w:pPr>
        <w:pStyle w:val="2"/>
        <w:adjustRightInd w:val="0"/>
        <w:snapToGrid w:val="0"/>
        <w:spacing w:line="560" w:lineRule="exact"/>
        <w:ind w:firstLine="645"/>
        <w:rPr>
          <w:rFonts w:hint="default" w:ascii="仿宋" w:hAnsi="仿宋" w:eastAsia="仿宋"/>
          <w:sz w:val="32"/>
          <w:lang w:val="en-US" w:eastAsia="zh-CN"/>
        </w:rPr>
      </w:pPr>
      <w:r>
        <w:rPr>
          <w:rFonts w:hint="eastAsia" w:ascii="仿宋" w:hAnsi="仿宋" w:eastAsia="仿宋"/>
          <w:sz w:val="32"/>
        </w:rPr>
        <w:t>第五十一条 本章程经2019年2月27日第三次会员代表大会表决通过。</w:t>
      </w:r>
      <w:r>
        <w:rPr>
          <w:rFonts w:hint="eastAsia" w:ascii="仿宋" w:hAnsi="仿宋" w:eastAsia="仿宋"/>
          <w:sz w:val="32"/>
          <w:lang w:val="en-US" w:eastAsia="zh-CN"/>
        </w:rPr>
        <w:t>2024年9月5日，依据《中华人民共和国慈善法》（新修版）和《吉林省慈善条例》修订。</w:t>
      </w:r>
    </w:p>
    <w:p w14:paraId="36A26019">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第五十二条 本章程的解释权属本会的理事会。</w:t>
      </w:r>
    </w:p>
    <w:p w14:paraId="270ECE28">
      <w:pPr>
        <w:pStyle w:val="2"/>
        <w:adjustRightInd w:val="0"/>
        <w:snapToGrid w:val="0"/>
        <w:spacing w:line="560" w:lineRule="exact"/>
        <w:ind w:firstLine="645"/>
        <w:rPr>
          <w:rFonts w:ascii="仿宋" w:hAnsi="仿宋" w:eastAsia="仿宋"/>
          <w:sz w:val="32"/>
        </w:rPr>
      </w:pPr>
      <w:r>
        <w:rPr>
          <w:rFonts w:hint="eastAsia" w:ascii="仿宋" w:hAnsi="仿宋" w:eastAsia="仿宋"/>
          <w:sz w:val="32"/>
        </w:rPr>
        <w:t>第五十三条 本章程自社会组织登记管理机关核准之日起生效。</w:t>
      </w:r>
      <w:bookmarkStart w:id="0" w:name="_GoBack"/>
      <w:bookmarkEnd w:id="0"/>
    </w:p>
    <w:p w14:paraId="07280C37">
      <w:pPr>
        <w:pStyle w:val="2"/>
        <w:adjustRightInd w:val="0"/>
        <w:snapToGrid w:val="0"/>
        <w:spacing w:line="560" w:lineRule="exact"/>
        <w:ind w:firstLine="645"/>
        <w:rPr>
          <w:rFonts w:ascii="仿宋" w:hAnsi="仿宋" w:eastAsia="仿宋"/>
          <w:b/>
          <w:bCs/>
          <w:sz w:val="32"/>
        </w:rPr>
      </w:pPr>
      <w:r>
        <w:rPr>
          <w:rFonts w:hint="eastAsia" w:ascii="仿宋" w:hAnsi="仿宋" w:eastAsia="仿宋"/>
          <w:sz w:val="32"/>
        </w:rPr>
        <w:t>第五十四条 本章程规定如与国家法律、法规、规章和政策不符，以国家法律、法规、规章和政策为准。</w:t>
      </w:r>
    </w:p>
    <w:sectPr>
      <w:footerReference r:id="rId3" w:type="default"/>
      <w:pgSz w:w="11906" w:h="16838"/>
      <w:pgMar w:top="1440" w:right="1753" w:bottom="1440" w:left="175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1493C">
    <w:pPr>
      <w:pStyle w:val="3"/>
      <w:jc w:val="center"/>
    </w:pP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9C"/>
    <w:rsid w:val="00084755"/>
    <w:rsid w:val="000A7598"/>
    <w:rsid w:val="000A7E4D"/>
    <w:rsid w:val="000B317A"/>
    <w:rsid w:val="001022CF"/>
    <w:rsid w:val="00105F00"/>
    <w:rsid w:val="00183807"/>
    <w:rsid w:val="00186160"/>
    <w:rsid w:val="001F1A79"/>
    <w:rsid w:val="00207B5D"/>
    <w:rsid w:val="002413E3"/>
    <w:rsid w:val="00414C9C"/>
    <w:rsid w:val="004A7641"/>
    <w:rsid w:val="004B1C07"/>
    <w:rsid w:val="004E74CD"/>
    <w:rsid w:val="00530052"/>
    <w:rsid w:val="0059515F"/>
    <w:rsid w:val="005C0E74"/>
    <w:rsid w:val="006864B2"/>
    <w:rsid w:val="006C3994"/>
    <w:rsid w:val="0075743E"/>
    <w:rsid w:val="00761FAD"/>
    <w:rsid w:val="00771F9A"/>
    <w:rsid w:val="007E465F"/>
    <w:rsid w:val="00892E4C"/>
    <w:rsid w:val="00896539"/>
    <w:rsid w:val="008A16E3"/>
    <w:rsid w:val="009034F7"/>
    <w:rsid w:val="00907DE2"/>
    <w:rsid w:val="00950B63"/>
    <w:rsid w:val="00A43D21"/>
    <w:rsid w:val="00A53E88"/>
    <w:rsid w:val="00AF0310"/>
    <w:rsid w:val="00B62930"/>
    <w:rsid w:val="00BF5F4A"/>
    <w:rsid w:val="00D31BB8"/>
    <w:rsid w:val="00E00F4D"/>
    <w:rsid w:val="00E567BA"/>
    <w:rsid w:val="00E825A3"/>
    <w:rsid w:val="00EC752D"/>
    <w:rsid w:val="00F06DB5"/>
    <w:rsid w:val="00F54CFD"/>
    <w:rsid w:val="00F54F9A"/>
    <w:rsid w:val="00F6432D"/>
    <w:rsid w:val="00FA23B4"/>
    <w:rsid w:val="645F3742"/>
    <w:rsid w:val="75287A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99"/>
    <w:rPr>
      <w:rFonts w:ascii="宋体" w:hAnsi="Courier New"/>
      <w:szCs w:val="21"/>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styleId="8">
    <w:name w:val="Strong"/>
    <w:qFormat/>
    <w:uiPriority w:val="99"/>
    <w:rPr>
      <w:rFonts w:cs="Times New Roman"/>
      <w:b/>
      <w:sz w:val="24"/>
      <w:szCs w:val="24"/>
    </w:rPr>
  </w:style>
  <w:style w:type="character" w:styleId="9">
    <w:name w:val="page number"/>
    <w:qFormat/>
    <w:uiPriority w:val="99"/>
    <w:rPr>
      <w:rFonts w:cs="Times New Roman"/>
    </w:rPr>
  </w:style>
  <w:style w:type="character" w:styleId="10">
    <w:name w:val="Emphasis"/>
    <w:qFormat/>
    <w:uiPriority w:val="99"/>
    <w:rPr>
      <w:rFonts w:cs="Times New Roman"/>
      <w:color w:val="CC0000"/>
      <w:sz w:val="24"/>
      <w:szCs w:val="24"/>
    </w:rPr>
  </w:style>
  <w:style w:type="character" w:styleId="11">
    <w:name w:val="HTML Cite"/>
    <w:qFormat/>
    <w:uiPriority w:val="99"/>
    <w:rPr>
      <w:rFonts w:cs="Times New Roman"/>
      <w:sz w:val="24"/>
      <w:szCs w:val="24"/>
    </w:rPr>
  </w:style>
  <w:style w:type="character" w:customStyle="1" w:styleId="12">
    <w:name w:val="纯文本 Char"/>
    <w:link w:val="2"/>
    <w:qFormat/>
    <w:locked/>
    <w:uiPriority w:val="99"/>
    <w:rPr>
      <w:rFonts w:ascii="宋体" w:hAnsi="Courier New" w:cs="Times New Roman"/>
      <w:kern w:val="2"/>
      <w:sz w:val="21"/>
    </w:rPr>
  </w:style>
  <w:style w:type="character" w:customStyle="1" w:styleId="13">
    <w:name w:val="页脚 Char"/>
    <w:link w:val="3"/>
    <w:qFormat/>
    <w:locked/>
    <w:uiPriority w:val="99"/>
    <w:rPr>
      <w:rFonts w:cs="Times New Roman"/>
      <w:kern w:val="2"/>
      <w:sz w:val="18"/>
      <w:szCs w:val="18"/>
    </w:rPr>
  </w:style>
  <w:style w:type="character" w:customStyle="1" w:styleId="14">
    <w:name w:val="页眉 Char"/>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5241</Words>
  <Characters>5285</Characters>
  <Lines>2</Lines>
  <Paragraphs>11</Paragraphs>
  <TotalTime>52</TotalTime>
  <ScaleCrop>false</ScaleCrop>
  <LinksUpToDate>false</LinksUpToDate>
  <CharactersWithSpaces>5438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2020-06-17T02:41:00Z</dcterms:created>
  <dc:creator>founderpc</dc:creator>
  <cp:lastModifiedBy>Administrator</cp:lastModifiedBy>
  <cp:lastPrinted>2021-03-31T03:00:00Z</cp:lastPrinted>
  <dcterms:modified xsi:type="dcterms:W3CDTF">2026-05-11T01:52:17Z</dcterms:modified>
  <dc:title>吉林省山参保护协会章程</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TemplateDocerSaveRecord">
    <vt:lpwstr>eyJoZGlkIjoiNjI3ODVmNTI2YTNkMDZmZDVhMDU5ZjZjY2YwZDVhNTEiLCJ1c2VySWQiOiI4OTk5NDg5NTEifQ==</vt:lpwstr>
  </property>
  <property fmtid="{D5CDD505-2E9C-101B-9397-08002B2CF9AE}" pid="4" name="ICV">
    <vt:lpwstr>45BB023FE99643539381B940C3B27E45_13</vt:lpwstr>
  </property>
</Properties>
</file>