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bCs/>
          <w:sz w:val="44"/>
          <w:szCs w:val="36"/>
        </w:rPr>
        <w:t>慈 善 工 作 报 告</w:t>
      </w:r>
    </w:p>
    <w:p>
      <w:pPr>
        <w:jc w:val="center"/>
        <w:rPr>
          <w:rFonts w:hint="eastAsia"/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——在榆阳区慈善协会二届三次理事（扩大）会上</w:t>
      </w:r>
    </w:p>
    <w:p>
      <w:pPr>
        <w:jc w:val="center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刘 铁 牛</w:t>
      </w:r>
    </w:p>
    <w:p>
      <w:pPr>
        <w:jc w:val="center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（2023年5月16日）</w:t>
      </w:r>
    </w:p>
    <w:p>
      <w:pPr>
        <w:rPr>
          <w:rFonts w:hint="eastAsia"/>
        </w:rPr>
      </w:pPr>
      <w:r>
        <w:rPr>
          <w:rFonts w:hint="eastAsia"/>
        </w:rPr>
        <w:t>各位理事：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我受区慈善协会会长办公会的委托，向大会报告工作，请予审议，并请列席人员提出意见。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过去的一年，我区的慈善事业又有新的发展，取得比预期要好的成绩，各类募捐突破1个亿，参与线上捐达47.6万人次，在助力抗疫，扶弱济困，资助公益，建设幸福家园等方面，彰显了慈善大爱，贡献了慈善力量。区慈善协会荣获全省“乡村振兴、陕西专场”募捐特等奖、全市“慈善幸福家园”工程特等奖、全区抗击疫情先进奖等殊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助力抗疫，情注一线送温暖。</w:t>
      </w:r>
      <w:r>
        <w:rPr>
          <w:rFonts w:hint="eastAsia"/>
        </w:rPr>
        <w:t>2022年是榆阳区三年抗疫以来投入人力、物力、财力较多的一年，在“实战演练”、“静态管控”等几个非常时段，区慈善协会始终站在第一线，不避感染风险，不辞昼夜辛劳，广泛宣传动员，募集疫捐款物5000多万元，巡回慰问各个交通卡口、隔离酒店、医疗卫生机构、援外与外援工作队，慰问各个乡镇（村组）、街办（社区）的一线工作人员，资助各个方舱医院启动运营，保障“静控”小区的生活物资，驰援西安市、延安市、铜川市、以及市内对口帮扶的子洲县和佳县。关键时刻，突显了慈善的担当与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善行村社，幸福家园气象新。</w:t>
      </w:r>
      <w:r>
        <w:rPr>
          <w:rFonts w:hint="eastAsia"/>
        </w:rPr>
        <w:t>截止2023年4月中旬，全区累计认领村社392个，占村社总数的99%。这些村社积极落实“五个一”要求，组织开展形式多样的募捐活动，线上累计募捐1278万元，为创建“幸福家园”提供了资金支撑；线下投入资金3000多万元，资助任庄则、丰山、寇寨则、沙舍科、东清水河等一大批村建设完善了以“一老一小”为重点的慈善关爱中心，为创建“幸福家园”提供了阵地保障；启动开展“孝善之家”创建活动，大张旗鼓地表彰奖励了“一镇两街道”的166个“孝善之家”等先进典型，为创建“幸福家园”激发了精神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扶弱济困，点点滴滴皆是爱。</w:t>
      </w:r>
      <w:r>
        <w:rPr>
          <w:rFonts w:hint="eastAsia"/>
        </w:rPr>
        <w:t>2022年累计支付善款560多万元，救助以癌症、肾衰竭、突发性事件为重点的“救急难”家庭156户，联手星元医院救助住院困难大病患者144人，资助优秀困难大学生545人，慰问困难家庭和环卫工人2350多户，慰问慈善幸福院、中小学校、幼儿园等公益单位50多个，受益人次达数万之众。尤其是由省慈善协会前头在我区15所农村完全小学配套198个班级的11880册图书角，深受广大师生喜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慈善募集，唤起民众捐赠情。</w:t>
      </w:r>
      <w:r>
        <w:rPr>
          <w:rFonts w:hint="eastAsia"/>
        </w:rPr>
        <w:t>我们充分发挥重要节点线上捐的配捐优势，又拿出10 %的线下配捐，广泛宣传，深入动员，走访重点乡村，帮助发起一起捐链接，仅“陕西专场”3天时间，组织线上捐就达42.3万人次，全年线上捐款达到1200多万元；我们联合区能源局和融媒体中心，逐一走访近年来的30多家捐赠大户，宣传税前抵扣政策，采访捐赠业绩，在榆阳电视专栏安排系列报道，并编辑出版榆阳功德簿，极大地激发了爱心捐赠的荣誉感和成就感，全年有24户企业捐赠都在百万元以上，总额达6500多万元；随着万企兴万村工程的深入推进，有一批爱心企业和走出家乡的贤达之士，为乡村振兴出谋划策，捐资捐物，做出突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志愿服务，最是城乡一抹红。</w:t>
      </w:r>
      <w:r>
        <w:rPr>
          <w:rFonts w:hint="eastAsia"/>
        </w:rPr>
        <w:t>我们累计组建慈善志愿服务队65支，在民政部网站注册志愿者12412名，统一实行服务积分，评星定级，动态管理。有不少志愿服务队，将群众所求视为自己所愿，活跃在群众最需要的地方。在疫情最为紧要的关头，有一大批志愿者冒着感染风险，为“静态“小区居民排忧解难送温暖。我们支持爱自然生命力志愿服务队开展家风家教讲座，赢得广大师生和学生家长的好评；支持水利志愿服务队开展学雷锋、做好事活动，成为引领新风的一面旗帜；支持小纪汗林场志愿服务队，联手市、区慈善协会共同植造千亩慈善林；组织“爱为宝”志愿服务收集站，累计回收废旧纺织品2160吨，仅去年以来就回收710多吨，受到省慈善协会的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各方支持，齐心为民做慈善。</w:t>
      </w:r>
      <w:r>
        <w:rPr>
          <w:rFonts w:hint="eastAsia"/>
        </w:rPr>
        <w:t>一年多来，各级各界、各个方面都给予慈善工作不同程度的关注关心、指导支持。区委、区政府及有关部门支持我们组建了党支部，增强了协会的凝聚力和战斗力；支持我们搬迁到了交通便捷、窗明几净的办公场所，让我们更加心情舒畅地投入工作。广大干部群众和爱心企业、爱心人士，支持我们赢得“陕西专场”众筹和“幸福家园”创建两个特等奖，赢得慈善志愿服务和助力抗击疫情两个先进奖。中华慈善总会，省、市慈善协会安排我们参加全国慈善幸福家园推进会，并作为陕西唯一代表介绍经验、宣传榆阳，鼓励我们要当好陕西慈善事业高质量发展的排头兵，并授予区慈善协会有关负责人“三秦慈善”奖和“三秦善星”奖，尤其是市慈善协会让我们更加真切地感受到了“近水楼台先得月”的妙曼。区慈善协会的一班人，老同志任劳任怨起带头，讲奉献；年轻人亦步亦趋比进步，做贡献。不养一个闲人，加班加点是常态；不计个人得失，无怨无悔做慈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在这里，我谨代表榆阳区慈善协会，向所有关心支持慈善工作的各级领导、爱心人士和慈善工作者、志愿者，表示崇高的敬意和由衷的感谢！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关于今年的工作，现在时间已过四个多月，有不少工作正在按计划推进中。我们组织开展了春节后的慰问活动，慰问了75个“幸福家园”村社，送去价值75万元的米面和被服，收益者达2200多人（户）；开展了两个街道的“孝善之家”创建评比活动，并大张旗鼓的进行表彰奖励；联手市慈善协会义务植造樟子松200亩，兑现了五年植造千亩慈善林的初衷；举行“慈善幸福家园”观摩推进会，发出年内村社全覆盖的动员令。在今年的后七个多月时间里，我们要组织好“5·29”“陕西专场”和“9·9公益”众筹活动，力争在全省继续保持前列位次；组织好“六·一”“九·九”期间对“一老一小”的慰问活动；倡导并协调好爱心人士继续资助优秀困难大学生；联手区文联深入开展“慈善杯”有奖征集活动；协同有关乡镇、街道继续推进“孝善之家”创建活动；认真实施“救急难”项目、星元医院大病救助项目和马合等有关乡镇的教育基金项目；严格执行线上众筹项目规程，确保及时申请兑付募捐款项；深入开展慈善志愿服务活动，继续组织好“爱为宝”废旧纺织品回收工作；切实加强党的建设和协会自身建设，用习近平新时代中国特色社会主义思想武装头脑，时刻保持清廉勤俭，杜绝违规违纪，固守慈善净土，抵制歪风邪气，努力为爱心善主和弱势群体提供更加优质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各位理事，慈善同仁们，慈善事业是爱心人士行善积德的桥梁，是困难群众看到希望的曙光，也是践行第三次分配、促进共同富裕的有生力量，我们一定要围绕区委、区政府的工作大局和上级慈善组织的安排部署，不辱使命，不惜辛劳，甘于奉献，竭诚为民，致力于将慈善事业推向一个高质量发展的新阶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jAxNTA1MzA2ZTY1YjY0MDIxZmY5ZTYyMzUyMWQifQ=="/>
  </w:docVars>
  <w:rsids>
    <w:rsidRoot w:val="6D346EF0"/>
    <w:rsid w:val="1BA5584A"/>
    <w:rsid w:val="48333464"/>
    <w:rsid w:val="6D34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2578</Words>
  <Characters>2658</Characters>
  <Lines>0</Lines>
  <Paragraphs>0</Paragraphs>
  <TotalTime>41</TotalTime>
  <ScaleCrop>false</ScaleCrop>
  <LinksUpToDate>false</LinksUpToDate>
  <CharactersWithSpaces>2666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2023-04-28T01:06:00Z</dcterms:created>
  <dc:creator>安暖</dc:creator>
  <cp:lastModifiedBy>刘四霞</cp:lastModifiedBy>
  <cp:lastPrinted>2023-04-28T01:50:04Z</cp:lastPrinted>
  <dcterms:modified xsi:type="dcterms:W3CDTF">2023-04-28T01:50:25Z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8B2D56E947BE4440A6C6708CF069A187_13</vt:lpwstr>
  </property>
</Properties>
</file>