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imes New Roman" w:hAnsi="Times New Roman" w:eastAsia="方正小标宋_GBK"/>
          <w:color w:val="000000" w:themeColor="text1"/>
          <w:sz w:val="44"/>
          <w:szCs w:val="44"/>
          <w14:textFill>
            <w14:solidFill>
              <w14:schemeClr w14:val="tx1"/>
            </w14:solidFill>
          </w14:textFill>
        </w:rPr>
      </w:pPr>
      <w:r>
        <w:rPr>
          <w:rFonts w:hint="eastAsia" w:ascii="Times New Roman" w:hAnsi="Times New Roman" w:eastAsia="方正小标宋_GBK"/>
          <w:color w:val="000000" w:themeColor="text1"/>
          <w:sz w:val="44"/>
          <w:szCs w:val="44"/>
          <w14:textFill>
            <w14:solidFill>
              <w14:schemeClr w14:val="tx1"/>
            </w14:solidFill>
          </w14:textFill>
        </w:rPr>
        <w:t>重庆市慈善联合总会</w:t>
      </w:r>
    </w:p>
    <w:p>
      <w:pPr>
        <w:spacing w:line="560" w:lineRule="exact"/>
        <w:jc w:val="center"/>
        <w:rPr>
          <w:rFonts w:hint="eastAsia" w:ascii="Times New Roman" w:hAnsi="Times New Roman" w:eastAsia="方正小标宋_GBK"/>
          <w:color w:val="000000" w:themeColor="text1"/>
          <w:sz w:val="44"/>
          <w:szCs w:val="44"/>
          <w14:textFill>
            <w14:solidFill>
              <w14:schemeClr w14:val="tx1"/>
            </w14:solidFill>
          </w14:textFill>
        </w:rPr>
      </w:pPr>
      <w:r>
        <w:rPr>
          <w:rFonts w:hint="eastAsia" w:ascii="Times New Roman" w:hAnsi="Times New Roman" w:eastAsia="方正小标宋_GBK"/>
          <w:color w:val="000000" w:themeColor="text1"/>
          <w:sz w:val="44"/>
          <w:szCs w:val="44"/>
          <w14:textFill>
            <w14:solidFill>
              <w14:schemeClr w14:val="tx1"/>
            </w14:solidFill>
          </w14:textFill>
        </w:rPr>
        <w:t>“巴渝新农具计划公益项目”视频号培训</w:t>
      </w:r>
    </w:p>
    <w:p>
      <w:pPr>
        <w:spacing w:line="560" w:lineRule="exact"/>
        <w:jc w:val="center"/>
        <w:rPr>
          <w:rFonts w:ascii="Times New Roman" w:hAnsi="Times New Roman" w:eastAsia="方正小标宋_GBK"/>
          <w:color w:val="000000" w:themeColor="text1"/>
          <w:sz w:val="44"/>
          <w:szCs w:val="44"/>
          <w14:textFill>
            <w14:solidFill>
              <w14:schemeClr w14:val="tx1"/>
            </w14:solidFill>
          </w14:textFill>
        </w:rPr>
      </w:pPr>
      <w:r>
        <w:rPr>
          <w:rFonts w:hint="eastAsia" w:ascii="Times New Roman" w:hAnsi="Times New Roman" w:eastAsia="方正小标宋_GBK"/>
          <w:color w:val="000000" w:themeColor="text1"/>
          <w:sz w:val="44"/>
          <w:szCs w:val="44"/>
          <w14:textFill>
            <w14:solidFill>
              <w14:schemeClr w14:val="tx1"/>
            </w14:solidFill>
          </w14:textFill>
        </w:rPr>
        <w:t>比选方案</w:t>
      </w:r>
    </w:p>
    <w:p>
      <w:pPr>
        <w:pStyle w:val="2"/>
        <w:spacing w:line="560" w:lineRule="exact"/>
        <w:rPr>
          <w:rFonts w:hint="eastAsia" w:ascii="Times New Roman" w:hAnsi="Times New Roman"/>
          <w:color w:val="000000" w:themeColor="text1"/>
          <w14:textFill>
            <w14:solidFill>
              <w14:schemeClr w14:val="tx1"/>
            </w14:solidFill>
          </w14:textFill>
        </w:rPr>
      </w:pPr>
    </w:p>
    <w:p>
      <w:pPr>
        <w:spacing w:line="560" w:lineRule="exact"/>
        <w:ind w:firstLine="640" w:firstLineChars="200"/>
        <w:rPr>
          <w:rFonts w:hint="eastAsia"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一、项目介绍</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本项目旨在针对项目受益群体提供微信视频号等乡村振兴数字化产品体系，短期内快速提高项目受益群体数字化技能，</w:t>
      </w:r>
      <w:r>
        <w:rPr>
          <w:rFonts w:hint="eastAsia" w:ascii="Times New Roman" w:hAnsi="Times New Roman" w:eastAsia="方正仿宋_GBK"/>
          <w:color w:val="000000" w:themeColor="text1"/>
          <w:sz w:val="32"/>
          <w:szCs w:val="32"/>
          <w14:textFill>
            <w14:solidFill>
              <w14:schemeClr w14:val="tx1"/>
            </w14:solidFill>
          </w14:textFill>
        </w:rPr>
        <w:t>保证受益群体在</w:t>
      </w:r>
      <w:r>
        <w:rPr>
          <w:rFonts w:hint="eastAsia" w:ascii="Times New Roman" w:hAnsi="Times New Roman" w:eastAsia="方正仿宋_GBK"/>
          <w:color w:val="000000" w:themeColor="text1"/>
          <w:sz w:val="32"/>
          <w:szCs w:val="32"/>
          <w14:textFill>
            <w14:solidFill>
              <w14:schemeClr w14:val="tx1"/>
            </w14:solidFill>
          </w14:textFill>
        </w:rPr>
        <w:t>特定应用场景下初步应用各类数字化工具。</w:t>
      </w:r>
    </w:p>
    <w:p>
      <w:pPr>
        <w:spacing w:line="560" w:lineRule="exact"/>
        <w:ind w:firstLine="640" w:firstLineChars="200"/>
        <w:rPr>
          <w:rFonts w:hint="eastAsia"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二、服务主要内容</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项目通过培养标杆学员，为</w:t>
      </w:r>
      <w:r>
        <w:rPr>
          <w:rFonts w:hint="eastAsia" w:ascii="Times New Roman" w:hAnsi="Times New Roman" w:eastAsia="方正仿宋_GBK"/>
          <w:color w:val="000000" w:themeColor="text1"/>
          <w:sz w:val="32"/>
          <w:szCs w:val="32"/>
          <w14:textFill>
            <w14:solidFill>
              <w14:schemeClr w14:val="tx1"/>
            </w14:solidFill>
          </w14:textFill>
        </w:rPr>
        <w:t>重庆市有关区县</w:t>
      </w:r>
      <w:r>
        <w:rPr>
          <w:rFonts w:hint="eastAsia" w:ascii="Times New Roman" w:hAnsi="Times New Roman" w:eastAsia="方正仿宋_GBK"/>
          <w:color w:val="000000" w:themeColor="text1"/>
          <w:sz w:val="32"/>
          <w:szCs w:val="32"/>
          <w14:textFill>
            <w14:solidFill>
              <w14:schemeClr w14:val="tx1"/>
            </w14:solidFill>
          </w14:textFill>
        </w:rPr>
        <w:t>提供长期的、自循环的数字技能培训服务。分为调研、线下培训、线上培训三个阶段。</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（一）实地调研</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派遣项目组工作人员</w:t>
      </w:r>
      <w:r>
        <w:rPr>
          <w:rFonts w:hint="eastAsia" w:ascii="Times New Roman" w:hAnsi="Times New Roman" w:eastAsia="方正仿宋_GBK"/>
          <w:color w:val="000000" w:themeColor="text1"/>
          <w:sz w:val="32"/>
          <w:szCs w:val="32"/>
          <w14:textFill>
            <w14:solidFill>
              <w14:schemeClr w14:val="tx1"/>
            </w14:solidFill>
          </w14:textFill>
        </w:rPr>
        <w:t>前往</w:t>
      </w:r>
      <w:r>
        <w:rPr>
          <w:rFonts w:hint="eastAsia" w:ascii="Times New Roman" w:hAnsi="Times New Roman" w:eastAsia="方正仿宋_GBK"/>
          <w:color w:val="000000" w:themeColor="text1"/>
          <w:sz w:val="32"/>
          <w:szCs w:val="32"/>
          <w:lang w:eastAsia="zh-CN"/>
          <w14:textFill>
            <w14:solidFill>
              <w14:schemeClr w14:val="tx1"/>
            </w14:solidFill>
          </w14:textFill>
        </w:rPr>
        <w:t>各</w:t>
      </w:r>
      <w:r>
        <w:rPr>
          <w:rFonts w:hint="eastAsia" w:ascii="Times New Roman" w:hAnsi="Times New Roman" w:eastAsia="方正仿宋_GBK"/>
          <w:color w:val="000000" w:themeColor="text1"/>
          <w:sz w:val="32"/>
          <w:szCs w:val="32"/>
          <w14:textFill>
            <w14:solidFill>
              <w14:schemeClr w14:val="tx1"/>
            </w14:solidFill>
          </w14:textFill>
        </w:rPr>
        <w:t>项目实施地</w:t>
      </w:r>
      <w:r>
        <w:rPr>
          <w:rFonts w:hint="eastAsia" w:ascii="Times New Roman" w:hAnsi="Times New Roman" w:eastAsia="方正仿宋_GBK"/>
          <w:color w:val="000000" w:themeColor="text1"/>
          <w:sz w:val="32"/>
          <w:szCs w:val="32"/>
          <w14:textFill>
            <w14:solidFill>
              <w14:schemeClr w14:val="tx1"/>
            </w14:solidFill>
          </w14:textFill>
        </w:rPr>
        <w:t>进行线下调研，了解当地产业带情况、电商发展情况和直播带货团队情况，为开展新农具火种计划项目的落地做好基础的资源保障和组织保障；实地调研的情况信息基本掌握后，安排助教团进行针对性的问卷调查和电话沟通，为主播培训奠定基础。本阶段</w:t>
      </w:r>
      <w:r>
        <w:rPr>
          <w:rFonts w:hint="eastAsia" w:ascii="Times New Roman" w:hAnsi="Times New Roman" w:eastAsia="方正仿宋_GBK"/>
          <w:color w:val="000000" w:themeColor="text1"/>
          <w:sz w:val="32"/>
          <w:szCs w:val="32"/>
          <w:lang w:eastAsia="zh-CN"/>
          <w14:textFill>
            <w14:solidFill>
              <w14:schemeClr w14:val="tx1"/>
            </w14:solidFill>
          </w14:textFill>
        </w:rPr>
        <w:t>每个区县对</w:t>
      </w:r>
      <w:r>
        <w:rPr>
          <w:rFonts w:hint="eastAsia" w:ascii="Times New Roman" w:hAnsi="Times New Roman" w:eastAsia="方正仿宋_GBK"/>
          <w:color w:val="000000" w:themeColor="text1"/>
          <w:sz w:val="32"/>
          <w:szCs w:val="32"/>
          <w14:textFill>
            <w14:solidFill>
              <w14:schemeClr w14:val="tx1"/>
            </w14:solidFill>
          </w14:textFill>
        </w:rPr>
        <w:t>80个学员开展前期沟通和培训，共计2000个课时。</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（二）线下培训</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派遣不同专业领域的导师到</w:t>
      </w:r>
      <w:r>
        <w:rPr>
          <w:rFonts w:hint="eastAsia" w:ascii="Times New Roman" w:hAnsi="Times New Roman" w:eastAsia="方正仿宋_GBK"/>
          <w:color w:val="000000" w:themeColor="text1"/>
          <w:sz w:val="32"/>
          <w:szCs w:val="32"/>
          <w:lang w:eastAsia="zh-CN"/>
          <w14:textFill>
            <w14:solidFill>
              <w14:schemeClr w14:val="tx1"/>
            </w14:solidFill>
          </w14:textFill>
        </w:rPr>
        <w:t>各项目实施</w:t>
      </w:r>
      <w:r>
        <w:rPr>
          <w:rFonts w:hint="eastAsia" w:ascii="Times New Roman" w:hAnsi="Times New Roman" w:eastAsia="方正仿宋_GBK"/>
          <w:color w:val="000000" w:themeColor="text1"/>
          <w:sz w:val="32"/>
          <w:szCs w:val="32"/>
          <w14:textFill>
            <w14:solidFill>
              <w14:schemeClr w14:val="tx1"/>
            </w14:solidFill>
          </w14:textFill>
        </w:rPr>
        <w:t>地开展为期3天2夜的线下直播培训，每天10个课时，按照制定好的教学大纲和课程主题进行授课。本阶段</w:t>
      </w:r>
      <w:r>
        <w:rPr>
          <w:rFonts w:hint="eastAsia" w:ascii="Times New Roman" w:hAnsi="Times New Roman" w:eastAsia="方正仿宋_GBK"/>
          <w:color w:val="000000" w:themeColor="text1"/>
          <w:sz w:val="32"/>
          <w:szCs w:val="32"/>
          <w:lang w:eastAsia="zh-CN"/>
          <w14:textFill>
            <w14:solidFill>
              <w14:schemeClr w14:val="tx1"/>
            </w14:solidFill>
          </w14:textFill>
        </w:rPr>
        <w:t>每个</w:t>
      </w:r>
      <w:r>
        <w:rPr>
          <w:rFonts w:hint="eastAsia" w:ascii="Times New Roman" w:hAnsi="Times New Roman" w:eastAsia="方正仿宋_GBK"/>
          <w:color w:val="000000" w:themeColor="text1"/>
          <w:sz w:val="32"/>
          <w:szCs w:val="32"/>
          <w14:textFill>
            <w14:solidFill>
              <w14:schemeClr w14:val="tx1"/>
            </w14:solidFill>
          </w14:textFill>
        </w:rPr>
        <w:t>区县培训80个学员，共计2400个课时。</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（三）线上培训</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1.通用课时为固定课程：①线上培训50天期间，每早固定的线上直播课；②阶段性课程验收和赛事验收和会议验收三个板块。</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2.线上课时分为四个阶段：①准备期②启动期③增长期④成熟期，根据四个时期不同的内容、方向、教学目标及验收成果分别划分并制定不同的课时安排。</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本阶段每</w:t>
      </w:r>
      <w:r>
        <w:rPr>
          <w:rFonts w:hint="eastAsia" w:ascii="Times New Roman" w:hAnsi="Times New Roman" w:eastAsia="方正仿宋_GBK"/>
          <w:color w:val="000000" w:themeColor="text1"/>
          <w:sz w:val="32"/>
          <w:szCs w:val="32"/>
          <w:lang w:eastAsia="zh-CN"/>
          <w14:textFill>
            <w14:solidFill>
              <w14:schemeClr w14:val="tx1"/>
            </w14:solidFill>
          </w14:textFill>
        </w:rPr>
        <w:t>个</w:t>
      </w:r>
      <w:r>
        <w:rPr>
          <w:rFonts w:hint="eastAsia" w:ascii="Times New Roman" w:hAnsi="Times New Roman" w:eastAsia="方正仿宋_GBK"/>
          <w:color w:val="000000" w:themeColor="text1"/>
          <w:sz w:val="32"/>
          <w:szCs w:val="32"/>
          <w14:textFill>
            <w14:solidFill>
              <w14:schemeClr w14:val="tx1"/>
            </w14:solidFill>
          </w14:textFill>
        </w:rPr>
        <w:t>区县培训40个学员，共计8000个课时。</w:t>
      </w:r>
    </w:p>
    <w:p>
      <w:pPr>
        <w:spacing w:line="560" w:lineRule="exact"/>
        <w:ind w:firstLine="640" w:firstLineChars="200"/>
        <w:rPr>
          <w:rFonts w:hint="eastAsia"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三、项目要求</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（一）服务期限：2024年7月—2024年12月</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（二）服务地点：重庆市</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（三）验收方式：由采购人组织审查验收</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（四）项目限价：本项目以低于市场价的公益价</w:t>
      </w:r>
      <w:r>
        <w:rPr>
          <w:rFonts w:hint="eastAsia" w:ascii="Times New Roman" w:hAnsi="Times New Roman" w:eastAsia="方正仿宋_GBK"/>
          <w:color w:val="000000" w:themeColor="text1"/>
          <w:sz w:val="32"/>
          <w:szCs w:val="32"/>
          <w:lang w:eastAsia="zh-CN"/>
          <w14:textFill>
            <w14:solidFill>
              <w14:schemeClr w14:val="tx1"/>
            </w14:solidFill>
          </w14:textFill>
        </w:rPr>
        <w:t>比</w:t>
      </w:r>
      <w:r>
        <w:rPr>
          <w:rFonts w:hint="eastAsia" w:ascii="Times New Roman" w:hAnsi="Times New Roman" w:eastAsia="方正仿宋_GBK"/>
          <w:color w:val="000000" w:themeColor="text1"/>
          <w:sz w:val="32"/>
          <w:szCs w:val="32"/>
          <w14:textFill>
            <w14:solidFill>
              <w14:schemeClr w14:val="tx1"/>
            </w14:solidFill>
          </w14:textFill>
        </w:rPr>
        <w:t>选，在6个区县实施，单个区县服务方案预算不超过30万元，总额不超过180万元。具体</w:t>
      </w:r>
      <w:r>
        <w:rPr>
          <w:rFonts w:hint="eastAsia" w:ascii="Times New Roman" w:hAnsi="Times New Roman" w:eastAsia="方正仿宋_GBK"/>
          <w:color w:val="000000" w:themeColor="text1"/>
          <w:sz w:val="32"/>
          <w:szCs w:val="32"/>
          <w:lang w:eastAsia="zh-CN"/>
          <w14:textFill>
            <w14:solidFill>
              <w14:schemeClr w14:val="tx1"/>
            </w14:solidFill>
          </w14:textFill>
        </w:rPr>
        <w:t>实施</w:t>
      </w:r>
      <w:r>
        <w:rPr>
          <w:rFonts w:hint="eastAsia" w:ascii="Times New Roman" w:hAnsi="Times New Roman" w:eastAsia="方正仿宋_GBK"/>
          <w:color w:val="000000" w:themeColor="text1"/>
          <w:sz w:val="32"/>
          <w:szCs w:val="32"/>
          <w14:textFill>
            <w14:solidFill>
              <w14:schemeClr w14:val="tx1"/>
            </w14:solidFill>
          </w14:textFill>
        </w:rPr>
        <w:t>区县待中标后确定。</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（五）比选流程</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1.供应商在截止日期前提交比选需要的相应资料；</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2.重庆市慈善联合总会组织评委进行比选，确定1家供应商入围提供服务。</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（六）项目预期成效指标</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1.线下培训</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（1）80%的学员掌握视频号基本数字化营销技能；</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（2）80%的学员通过课程理论考试；</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（3）80%的学员掌握创作时长15秒至5分钟的营销短视频技巧；</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（4）80%的学员掌握直播带货的技巧。</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2.线上培训</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（1）60%的学员掌握视频号中级数字化营销技能；</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（2）60%的学员人均创作20条时长15秒-5分钟的营销短视频；</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（3）60%的学员人均完成20场时长不低于2小时的带货直播；</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（4）60%的学员人均新建300人的营销社群。</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3.项目成效：培养至少20位标杆学员掌握基于视频号等高级数字化营销技能，成为持续活跃主播。在此基础上，</w:t>
      </w:r>
      <w:r>
        <w:rPr>
          <w:rFonts w:hint="eastAsia" w:ascii="Times New Roman" w:hAnsi="Times New Roman" w:eastAsia="方正仿宋_GBK"/>
          <w:color w:val="000000" w:themeColor="text1"/>
          <w:sz w:val="32"/>
          <w:szCs w:val="32"/>
          <w14:textFill>
            <w14:solidFill>
              <w14:schemeClr w14:val="tx1"/>
            </w14:solidFill>
          </w14:textFill>
        </w:rPr>
        <w:t>每个区县</w:t>
      </w:r>
      <w:r>
        <w:rPr>
          <w:rFonts w:hint="eastAsia" w:ascii="Times New Roman" w:hAnsi="Times New Roman" w:eastAsia="方正仿宋_GBK"/>
          <w:color w:val="000000" w:themeColor="text1"/>
          <w:sz w:val="32"/>
          <w:szCs w:val="32"/>
          <w14:textFill>
            <w14:solidFill>
              <w14:schemeClr w14:val="tx1"/>
            </w14:solidFill>
          </w14:textFill>
        </w:rPr>
        <w:t>培养至少3家/个持续孵化机构，该机构定义为“以直播带货为核心的个体户或小微企业”，带动至少2个新增就业（例如雇佣主播与运营），有能力在本地提供培训服务。</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 xml:space="preserve"> 以上所有预期成效指标的最终解释权归重庆市慈善联合总会。</w:t>
      </w:r>
    </w:p>
    <w:p>
      <w:pPr>
        <w:spacing w:line="560" w:lineRule="exact"/>
        <w:ind w:firstLine="640" w:firstLineChars="200"/>
        <w:rPr>
          <w:rFonts w:hint="eastAsia"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四、供应商资格</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（一）具有独立承担民事责任的能力；</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（二）具有良好的商业信誉和健全的财务会计制度；</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（三）具有履行合同所必需的设备和专业技术能力；</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（四）有依法缴纳税收和社会保障资金的良好记录；</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（五）参加政府采购活动前三年内，在经营活动中没有重大违法记录；</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（六）法律、行政法规规定的其他条件。</w:t>
      </w:r>
    </w:p>
    <w:p>
      <w:pPr>
        <w:spacing w:line="560" w:lineRule="exact"/>
        <w:ind w:firstLine="640" w:firstLineChars="200"/>
        <w:rPr>
          <w:rFonts w:hint="eastAsia"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五、评分标准</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1352"/>
        <w:gridCol w:w="1019"/>
        <w:gridCol w:w="3990"/>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400"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序号</w:t>
            </w:r>
          </w:p>
        </w:tc>
        <w:tc>
          <w:tcPr>
            <w:tcW w:w="793" w:type="pct"/>
            <w:vAlign w:val="center"/>
          </w:tcPr>
          <w:p>
            <w:pPr>
              <w:jc w:val="center"/>
              <w:rPr>
                <w:rFonts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评分因素</w:t>
            </w:r>
          </w:p>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及权值</w:t>
            </w:r>
          </w:p>
        </w:tc>
        <w:tc>
          <w:tcPr>
            <w:tcW w:w="598"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分值</w:t>
            </w:r>
          </w:p>
        </w:tc>
        <w:tc>
          <w:tcPr>
            <w:tcW w:w="2341"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评分标准</w:t>
            </w:r>
          </w:p>
        </w:tc>
        <w:tc>
          <w:tcPr>
            <w:tcW w:w="868"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400"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1</w:t>
            </w:r>
          </w:p>
        </w:tc>
        <w:tc>
          <w:tcPr>
            <w:tcW w:w="793"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报价</w:t>
            </w:r>
          </w:p>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（30%）</w:t>
            </w:r>
          </w:p>
        </w:tc>
        <w:tc>
          <w:tcPr>
            <w:tcW w:w="598"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30分</w:t>
            </w:r>
          </w:p>
        </w:tc>
        <w:tc>
          <w:tcPr>
            <w:tcW w:w="2341" w:type="pct"/>
            <w:vAlign w:val="center"/>
          </w:tcPr>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满足资格要求且最后报价最低的供应商的价格为基准价，其价格分为满分。按照下列公式计算每个供应商的报价得分。</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报价得分=（基准价/最后报价）×价格权值×100</w:t>
            </w:r>
          </w:p>
        </w:tc>
        <w:tc>
          <w:tcPr>
            <w:tcW w:w="868" w:type="pct"/>
            <w:vAlign w:val="center"/>
          </w:tcPr>
          <w:p>
            <w:pPr>
              <w:rPr>
                <w:rFonts w:hint="eastAsia" w:ascii="Times New Roman" w:hAnsi="Times New Roman" w:eastAsia="仿宋"/>
                <w:color w:val="000000" w:themeColor="text1"/>
                <w:sz w:val="24"/>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400" w:type="pct"/>
            <w:vMerge w:val="restar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2</w:t>
            </w:r>
          </w:p>
        </w:tc>
        <w:tc>
          <w:tcPr>
            <w:tcW w:w="793" w:type="pct"/>
            <w:vMerge w:val="restar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服务部分</w:t>
            </w:r>
          </w:p>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（50%）</w:t>
            </w:r>
          </w:p>
        </w:tc>
        <w:tc>
          <w:tcPr>
            <w:tcW w:w="598"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30分</w:t>
            </w:r>
          </w:p>
        </w:tc>
        <w:tc>
          <w:tcPr>
            <w:tcW w:w="2341" w:type="pct"/>
            <w:vAlign w:val="center"/>
          </w:tcPr>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供应商提供培训方案；</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方案合理、可行性和针对性强得30分；</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方案较合理、可行性和针对性较强得20分；</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方案一般、可行性和针对性一般得10分；</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方案不合理、没有可行性和针对性得5分；</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未提供得0分。</w:t>
            </w:r>
          </w:p>
        </w:tc>
        <w:tc>
          <w:tcPr>
            <w:tcW w:w="868" w:type="pct"/>
            <w:vMerge w:val="restart"/>
            <w:vAlign w:val="center"/>
          </w:tcPr>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提供书面服务方案并加盖公章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0" w:hRule="atLeast"/>
        </w:trPr>
        <w:tc>
          <w:tcPr>
            <w:tcW w:w="400" w:type="pct"/>
            <w:vMerge w:val="continue"/>
            <w:vAlign w:val="center"/>
          </w:tcPr>
          <w:p>
            <w:pPr>
              <w:jc w:val="center"/>
              <w:rPr>
                <w:rFonts w:hint="eastAsia" w:ascii="Times New Roman" w:hAnsi="Times New Roman" w:eastAsia="仿宋"/>
                <w:color w:val="000000" w:themeColor="text1"/>
                <w:sz w:val="24"/>
                <w:szCs w:val="32"/>
                <w14:textFill>
                  <w14:solidFill>
                    <w14:schemeClr w14:val="tx1"/>
                  </w14:solidFill>
                </w14:textFill>
              </w:rPr>
            </w:pPr>
          </w:p>
        </w:tc>
        <w:tc>
          <w:tcPr>
            <w:tcW w:w="793" w:type="pct"/>
            <w:vMerge w:val="continue"/>
            <w:vAlign w:val="center"/>
          </w:tcPr>
          <w:p>
            <w:pPr>
              <w:jc w:val="center"/>
              <w:rPr>
                <w:rFonts w:hint="eastAsia" w:ascii="Times New Roman" w:hAnsi="Times New Roman" w:eastAsia="仿宋"/>
                <w:color w:val="000000" w:themeColor="text1"/>
                <w:sz w:val="24"/>
                <w:szCs w:val="32"/>
                <w14:textFill>
                  <w14:solidFill>
                    <w14:schemeClr w14:val="tx1"/>
                  </w14:solidFill>
                </w14:textFill>
              </w:rPr>
            </w:pPr>
          </w:p>
        </w:tc>
        <w:tc>
          <w:tcPr>
            <w:tcW w:w="598"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20分</w:t>
            </w:r>
          </w:p>
        </w:tc>
        <w:tc>
          <w:tcPr>
            <w:tcW w:w="2341" w:type="pct"/>
            <w:vAlign w:val="center"/>
          </w:tcPr>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供应商阐述方案，充分理解和把握项目需求，内容应包括：（1）对项目背景、立意等视角的洞察（2）对项目目标的理解（3）项目成效等；</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说明合理、针对性强得20分；</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说明较合理、针对性较强得15分；</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说明一般、针对性一般得10分；</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说明较差、无针对性得5分；</w:t>
            </w:r>
          </w:p>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未说明得0分。</w:t>
            </w:r>
          </w:p>
        </w:tc>
        <w:tc>
          <w:tcPr>
            <w:tcW w:w="868" w:type="pct"/>
            <w:vMerge w:val="continue"/>
            <w:vAlign w:val="center"/>
          </w:tcPr>
          <w:p>
            <w:pPr>
              <w:rPr>
                <w:rFonts w:hint="eastAsia" w:ascii="Times New Roman" w:hAnsi="Times New Roman" w:eastAsia="仿宋"/>
                <w:color w:val="000000" w:themeColor="text1"/>
                <w:sz w:val="24"/>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2" w:hRule="atLeast"/>
        </w:trPr>
        <w:tc>
          <w:tcPr>
            <w:tcW w:w="400"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3</w:t>
            </w:r>
          </w:p>
        </w:tc>
        <w:tc>
          <w:tcPr>
            <w:tcW w:w="793"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商务部分</w:t>
            </w:r>
          </w:p>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（20%）</w:t>
            </w:r>
          </w:p>
        </w:tc>
        <w:tc>
          <w:tcPr>
            <w:tcW w:w="598" w:type="pct"/>
            <w:vAlign w:val="center"/>
          </w:tcPr>
          <w:p>
            <w:pPr>
              <w:jc w:val="cente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20分</w:t>
            </w:r>
          </w:p>
        </w:tc>
        <w:tc>
          <w:tcPr>
            <w:tcW w:w="2341" w:type="pct"/>
            <w:vAlign w:val="center"/>
          </w:tcPr>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2021年1月1日起至响应比选文件递交截止时间，有类似助农直播培训项目业绩的，每提供一个得5分；有类似直播培训项目业绩的，每提供一个得2分；未提供或提供的资料不满足要求的该项得0分；本项最多得20分。</w:t>
            </w:r>
          </w:p>
        </w:tc>
        <w:tc>
          <w:tcPr>
            <w:tcW w:w="868" w:type="pct"/>
            <w:vAlign w:val="center"/>
          </w:tcPr>
          <w:p>
            <w:pPr>
              <w:rPr>
                <w:rFonts w:hint="eastAsia" w:ascii="Times New Roman" w:hAnsi="Times New Roman" w:eastAsia="仿宋"/>
                <w:color w:val="000000" w:themeColor="text1"/>
                <w:sz w:val="24"/>
                <w:szCs w:val="32"/>
                <w14:textFill>
                  <w14:solidFill>
                    <w14:schemeClr w14:val="tx1"/>
                  </w14:solidFill>
                </w14:textFill>
              </w:rPr>
            </w:pPr>
            <w:r>
              <w:rPr>
                <w:rFonts w:hint="eastAsia" w:ascii="Times New Roman" w:hAnsi="Times New Roman" w:eastAsia="仿宋"/>
                <w:color w:val="000000" w:themeColor="text1"/>
                <w:sz w:val="24"/>
                <w:szCs w:val="32"/>
                <w14:textFill>
                  <w14:solidFill>
                    <w14:schemeClr w14:val="tx1"/>
                  </w14:solidFill>
                </w14:textFill>
              </w:rPr>
              <w:t>提供有效证明材料复印件，加盖公章</w:t>
            </w:r>
          </w:p>
        </w:tc>
      </w:tr>
    </w:tbl>
    <w:p>
      <w:pPr>
        <w:spacing w:line="560" w:lineRule="exact"/>
        <w:ind w:firstLine="640" w:firstLineChars="200"/>
        <w:rPr>
          <w:rFonts w:hint="eastAsia"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六、供应商需提供的资料</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（一）资格文件</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1.营业执照（副本）复印件</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2.法定代表人身份证明书</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3.法定代表人授权委托书</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4.《基本资格条件承诺函》</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5.特定资格条件证明文件（如果有）</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（二）比选承诺书</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（三）项目服务方案（单个区县）</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（四）业绩合同、其他与比选有关的证明材料</w:t>
      </w:r>
    </w:p>
    <w:p>
      <w:pPr>
        <w:spacing w:line="560" w:lineRule="exact"/>
        <w:ind w:firstLine="640" w:firstLineChars="200"/>
        <w:rPr>
          <w:rFonts w:hint="eastAsia" w:ascii="Times New Roman" w:hAnsi="Times New Roman" w:eastAsia="黑体"/>
          <w:color w:val="000000" w:themeColor="text1"/>
          <w:sz w:val="32"/>
          <w:szCs w:val="32"/>
          <w14:textFill>
            <w14:solidFill>
              <w14:schemeClr w14:val="tx1"/>
            </w14:solidFill>
          </w14:textFill>
        </w:rPr>
      </w:pPr>
      <w:r>
        <w:rPr>
          <w:rFonts w:hint="eastAsia" w:ascii="Times New Roman" w:hAnsi="Times New Roman" w:eastAsia="黑体"/>
          <w:color w:val="000000" w:themeColor="text1"/>
          <w:sz w:val="32"/>
          <w:szCs w:val="32"/>
          <w14:textFill>
            <w14:solidFill>
              <w14:schemeClr w14:val="tx1"/>
            </w14:solidFill>
          </w14:textFill>
        </w:rPr>
        <w:t>七、递交比选资料</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（一）递交申请资料截止时间和地点</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1.时间：2024年7月</w:t>
      </w:r>
      <w:r>
        <w:rPr>
          <w:rFonts w:hint="default" w:ascii="Times New Roman" w:hAnsi="Times New Roman" w:eastAsia="方正仿宋_GBK"/>
          <w:color w:val="000000" w:themeColor="text1"/>
          <w:sz w:val="32"/>
          <w:szCs w:val="32"/>
          <w:lang w:val="en-US"/>
          <w14:textFill>
            <w14:solidFill>
              <w14:schemeClr w14:val="tx1"/>
            </w14:solidFill>
          </w14:textFill>
        </w:rPr>
        <w:t>22</w:t>
      </w:r>
      <w:r>
        <w:rPr>
          <w:rFonts w:hint="eastAsia" w:ascii="Times New Roman" w:hAnsi="Times New Roman" w:eastAsia="方正仿宋_GBK"/>
          <w:color w:val="000000" w:themeColor="text1"/>
          <w:sz w:val="32"/>
          <w:szCs w:val="32"/>
          <w14:textFill>
            <w14:solidFill>
              <w14:schemeClr w14:val="tx1"/>
            </w14:solidFill>
          </w14:textFill>
        </w:rPr>
        <w:t>日</w:t>
      </w:r>
      <w:r>
        <w:rPr>
          <w:rFonts w:ascii="Times New Roman" w:hAnsi="Times New Roman" w:eastAsia="方正仿宋_GBK"/>
          <w:color w:val="000000" w:themeColor="text1"/>
          <w:sz w:val="32"/>
          <w:szCs w:val="32"/>
          <w14:textFill>
            <w14:solidFill>
              <w14:schemeClr w14:val="tx1"/>
            </w14:solidFill>
          </w14:textFill>
        </w:rPr>
        <w:t>17</w:t>
      </w:r>
      <w:r>
        <w:rPr>
          <w:rFonts w:hint="eastAsia" w:ascii="Times New Roman" w:hAnsi="Times New Roman" w:eastAsia="方正仿宋_GBK"/>
          <w:color w:val="000000" w:themeColor="text1"/>
          <w:sz w:val="32"/>
          <w:szCs w:val="32"/>
          <w14:textFill>
            <w14:solidFill>
              <w14:schemeClr w14:val="tx1"/>
            </w14:solidFill>
          </w14:textFill>
        </w:rPr>
        <w:t>时</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2.地点：重庆市</w:t>
      </w:r>
      <w:bookmarkStart w:id="0" w:name="_GoBack"/>
      <w:bookmarkEnd w:id="0"/>
      <w:r>
        <w:rPr>
          <w:rFonts w:hint="eastAsia" w:ascii="Times New Roman" w:hAnsi="Times New Roman" w:eastAsia="方正仿宋_GBK"/>
          <w:color w:val="000000" w:themeColor="text1"/>
          <w:sz w:val="32"/>
          <w:szCs w:val="32"/>
          <w14:textFill>
            <w14:solidFill>
              <w14:schemeClr w14:val="tx1"/>
            </w14:solidFill>
          </w14:textFill>
        </w:rPr>
        <w:t>渝北区嘉州路99号重庆市慈善联合总会</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二）相关资料规格要求：应统一用A4纸打印或复印（需附资料目录），并制作一式三份，其中正本一份，副本一份，电子文档一份，用文件袋封装，加盖单位公章。在截止日期之前，将书面文档与电子文档发至指定地址和邮箱。</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八、联系方式</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联系人：陈  璐</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电话：023-63003966</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地址：重庆市渝北区嘉州路99号</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邮箱：44552003@qq.com</w:t>
      </w:r>
    </w:p>
    <w:p>
      <w:pPr>
        <w:pStyle w:val="2"/>
        <w:spacing w:after="0" w:line="560" w:lineRule="exact"/>
        <w:rPr>
          <w:rFonts w:hint="eastAsia" w:ascii="Times New Roman" w:hAnsi="Times New Roman"/>
          <w:color w:val="000000" w:themeColor="text1"/>
          <w14:textFill>
            <w14:solidFill>
              <w14:schemeClr w14:val="tx1"/>
            </w14:solidFill>
          </w14:textFill>
        </w:rPr>
        <w:sectPr>
          <w:pgSz w:w="11906" w:h="16838"/>
          <w:pgMar w:top="1440" w:right="1800" w:bottom="1440" w:left="1800" w:header="851" w:footer="992" w:gutter="0"/>
          <w:cols w:space="720" w:num="1"/>
          <w:docGrid w:type="lines" w:linePitch="312" w:charSpace="0"/>
        </w:sectPr>
      </w:pPr>
    </w:p>
    <w:p>
      <w:pPr>
        <w:widowControl/>
        <w:spacing w:line="560" w:lineRule="exact"/>
        <w:jc w:val="left"/>
        <w:rPr>
          <w:rFonts w:hint="eastAsia" w:ascii="Times New Roman" w:hAnsi="Times New Roman" w:eastAsia="仿宋"/>
          <w:color w:val="000000" w:themeColor="text1"/>
          <w:sz w:val="28"/>
          <w:szCs w:val="28"/>
          <w14:textFill>
            <w14:solidFill>
              <w14:schemeClr w14:val="tx1"/>
            </w14:solidFill>
          </w14:textFill>
        </w:rPr>
      </w:pPr>
      <w:r>
        <w:rPr>
          <w:rFonts w:hint="eastAsia" w:ascii="Times New Roman" w:hAnsi="Times New Roman" w:eastAsia="仿宋"/>
          <w:color w:val="000000" w:themeColor="text1"/>
          <w:sz w:val="28"/>
          <w:szCs w:val="28"/>
          <w14:textFill>
            <w14:solidFill>
              <w14:schemeClr w14:val="tx1"/>
            </w14:solidFill>
          </w14:textFill>
        </w:rPr>
        <w:t>附件一：法定代表人身份证明书（格式）</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项目名称：</w:t>
      </w:r>
      <w:r>
        <w:rPr>
          <w:rFonts w:hint="eastAsia" w:ascii="Times New Roman" w:hAnsi="Times New Roman" w:eastAsia="仿宋"/>
          <w:color w:val="000000" w:themeColor="text1"/>
          <w:sz w:val="24"/>
          <w:u w:val="single"/>
          <w14:textFill>
            <w14:solidFill>
              <w14:schemeClr w14:val="tx1"/>
            </w14:solidFill>
          </w14:textFill>
        </w:rPr>
        <w:t xml:space="preserve">                                                </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致：</w:t>
      </w:r>
      <w:r>
        <w:rPr>
          <w:rFonts w:hint="eastAsia" w:ascii="Times New Roman" w:hAnsi="Times New Roman" w:eastAsia="仿宋"/>
          <w:color w:val="000000" w:themeColor="text1"/>
          <w:sz w:val="24"/>
          <w:u w:val="single"/>
          <w14:textFill>
            <w14:solidFill>
              <w14:schemeClr w14:val="tx1"/>
            </w14:solidFill>
          </w14:textFill>
        </w:rPr>
        <w:t xml:space="preserve"> 重庆市慈善联合总会  </w:t>
      </w:r>
      <w:r>
        <w:rPr>
          <w:rFonts w:hint="eastAsia" w:ascii="Times New Roman" w:hAnsi="Times New Roman" w:eastAsia="仿宋"/>
          <w:color w:val="000000" w:themeColor="text1"/>
          <w:sz w:val="24"/>
          <w14:textFill>
            <w14:solidFill>
              <w14:schemeClr w14:val="tx1"/>
            </w14:solidFill>
          </w14:textFill>
        </w:rPr>
        <w:t>：</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u w:val="single"/>
          <w14:textFill>
            <w14:solidFill>
              <w14:schemeClr w14:val="tx1"/>
            </w14:solidFill>
          </w14:textFill>
        </w:rPr>
        <w:t xml:space="preserve">        </w:t>
      </w:r>
      <w:r>
        <w:rPr>
          <w:rFonts w:hint="eastAsia" w:ascii="Times New Roman" w:hAnsi="Times New Roman" w:eastAsia="仿宋"/>
          <w:color w:val="000000" w:themeColor="text1"/>
          <w:sz w:val="24"/>
          <w14:textFill>
            <w14:solidFill>
              <w14:schemeClr w14:val="tx1"/>
            </w14:solidFill>
          </w14:textFill>
        </w:rPr>
        <w:t>（法定代表人姓名）在</w:t>
      </w:r>
      <w:r>
        <w:rPr>
          <w:rFonts w:hint="eastAsia" w:ascii="Times New Roman" w:hAnsi="Times New Roman" w:eastAsia="仿宋"/>
          <w:color w:val="000000" w:themeColor="text1"/>
          <w:sz w:val="24"/>
          <w:u w:val="single"/>
          <w14:textFill>
            <w14:solidFill>
              <w14:schemeClr w14:val="tx1"/>
            </w14:solidFill>
          </w14:textFill>
        </w:rPr>
        <w:t xml:space="preserve">                       </w:t>
      </w:r>
      <w:r>
        <w:rPr>
          <w:rFonts w:hint="eastAsia" w:ascii="Times New Roman" w:hAnsi="Times New Roman" w:eastAsia="仿宋"/>
          <w:color w:val="000000" w:themeColor="text1"/>
          <w:sz w:val="24"/>
          <w14:textFill>
            <w14:solidFill>
              <w14:schemeClr w14:val="tx1"/>
            </w14:solidFill>
          </w14:textFill>
        </w:rPr>
        <w:t>（供应商名称）任</w:t>
      </w:r>
      <w:r>
        <w:rPr>
          <w:rFonts w:hint="eastAsia" w:ascii="Times New Roman" w:hAnsi="Times New Roman" w:eastAsia="仿宋"/>
          <w:color w:val="000000" w:themeColor="text1"/>
          <w:sz w:val="24"/>
          <w:u w:val="single"/>
          <w14:textFill>
            <w14:solidFill>
              <w14:schemeClr w14:val="tx1"/>
            </w14:solidFill>
          </w14:textFill>
        </w:rPr>
        <w:t xml:space="preserve">    </w:t>
      </w:r>
      <w:r>
        <w:rPr>
          <w:rFonts w:hint="eastAsia" w:ascii="Times New Roman" w:hAnsi="Times New Roman" w:eastAsia="仿宋"/>
          <w:color w:val="000000" w:themeColor="text1"/>
          <w:sz w:val="24"/>
          <w14:textFill>
            <w14:solidFill>
              <w14:schemeClr w14:val="tx1"/>
            </w14:solidFill>
          </w14:textFill>
        </w:rPr>
        <w:t>（职务名称）职务，是（供应商名称）</w:t>
      </w:r>
      <w:r>
        <w:rPr>
          <w:rFonts w:hint="eastAsia" w:ascii="Times New Roman" w:hAnsi="Times New Roman" w:eastAsia="仿宋"/>
          <w:color w:val="000000" w:themeColor="text1"/>
          <w:sz w:val="24"/>
          <w:u w:val="single"/>
          <w14:textFill>
            <w14:solidFill>
              <w14:schemeClr w14:val="tx1"/>
            </w14:solidFill>
          </w14:textFill>
        </w:rPr>
        <w:t xml:space="preserve">              </w:t>
      </w:r>
      <w:r>
        <w:rPr>
          <w:rFonts w:hint="eastAsia" w:ascii="Times New Roman" w:hAnsi="Times New Roman" w:eastAsia="仿宋"/>
          <w:color w:val="000000" w:themeColor="text1"/>
          <w:sz w:val="24"/>
          <w14:textFill>
            <w14:solidFill>
              <w14:schemeClr w14:val="tx1"/>
            </w14:solidFill>
          </w14:textFill>
        </w:rPr>
        <w:t>的法定代表人。</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特此证明。</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 xml:space="preserve">                                             （供应商公章）</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 xml:space="preserve">                                             年   月   日</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（附：法定代表人身份证正反面复印件）</w:t>
      </w:r>
    </w:p>
    <w:p>
      <w:pPr>
        <w:spacing w:line="560" w:lineRule="exact"/>
        <w:rPr>
          <w:rFonts w:hint="eastAsia" w:ascii="Times New Roman" w:hAnsi="Times New Roman"/>
          <w:color w:val="000000" w:themeColor="text1"/>
          <w14:textFill>
            <w14:solidFill>
              <w14:schemeClr w14:val="tx1"/>
            </w14:solidFill>
          </w14:textFill>
        </w:rPr>
        <w:sectPr>
          <w:pgSz w:w="11906" w:h="16838"/>
          <w:pgMar w:top="1440" w:right="1800" w:bottom="1440" w:left="1800" w:header="851" w:footer="992" w:gutter="0"/>
          <w:cols w:space="720" w:num="1"/>
          <w:docGrid w:type="lines" w:linePitch="312" w:charSpace="0"/>
        </w:sectPr>
      </w:pPr>
    </w:p>
    <w:p>
      <w:pPr>
        <w:tabs>
          <w:tab w:val="left" w:pos="6300"/>
        </w:tabs>
        <w:snapToGrid w:val="0"/>
        <w:spacing w:line="560" w:lineRule="exact"/>
        <w:rPr>
          <w:rFonts w:hint="eastAsia" w:ascii="Times New Roman" w:hAnsi="Times New Roman" w:eastAsia="仿宋"/>
          <w:color w:val="000000" w:themeColor="text1"/>
          <w14:textFill>
            <w14:solidFill>
              <w14:schemeClr w14:val="tx1"/>
            </w14:solidFill>
          </w14:textFill>
        </w:rPr>
      </w:pPr>
      <w:r>
        <w:rPr>
          <w:rFonts w:hint="eastAsia" w:ascii="Times New Roman" w:hAnsi="Times New Roman" w:eastAsia="仿宋"/>
          <w:color w:val="000000" w:themeColor="text1"/>
          <w:sz w:val="28"/>
          <w:szCs w:val="28"/>
          <w14:textFill>
            <w14:solidFill>
              <w14:schemeClr w14:val="tx1"/>
            </w14:solidFill>
          </w14:textFill>
        </w:rPr>
        <w:t>附件二：法定代表人授权委托书（格式）</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 xml:space="preserve">    </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szCs w:val="28"/>
          <w14:textFill>
            <w14:solidFill>
              <w14:schemeClr w14:val="tx1"/>
            </w14:solidFill>
          </w14:textFill>
        </w:rPr>
        <w:t>项目名称</w:t>
      </w:r>
      <w:r>
        <w:rPr>
          <w:rFonts w:hint="eastAsia" w:ascii="Times New Roman" w:hAnsi="Times New Roman" w:eastAsia="仿宋"/>
          <w:color w:val="000000" w:themeColor="text1"/>
          <w:sz w:val="24"/>
          <w14:textFill>
            <w14:solidFill>
              <w14:schemeClr w14:val="tx1"/>
            </w14:solidFill>
          </w14:textFill>
        </w:rPr>
        <w:t>：</w:t>
      </w:r>
      <w:r>
        <w:rPr>
          <w:rFonts w:hint="eastAsia" w:ascii="Times New Roman" w:hAnsi="Times New Roman" w:eastAsia="仿宋"/>
          <w:color w:val="000000" w:themeColor="text1"/>
          <w:sz w:val="24"/>
          <w:u w:val="single"/>
          <w14:textFill>
            <w14:solidFill>
              <w14:schemeClr w14:val="tx1"/>
            </w14:solidFill>
          </w14:textFill>
        </w:rPr>
        <w:t xml:space="preserve">                                                </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致：</w:t>
      </w:r>
      <w:r>
        <w:rPr>
          <w:rFonts w:hint="eastAsia" w:ascii="Times New Roman" w:hAnsi="Times New Roman" w:eastAsia="仿宋"/>
          <w:color w:val="000000" w:themeColor="text1"/>
          <w:sz w:val="24"/>
          <w:u w:val="single"/>
          <w14:textFill>
            <w14:solidFill>
              <w14:schemeClr w14:val="tx1"/>
            </w14:solidFill>
          </w14:textFill>
        </w:rPr>
        <w:t xml:space="preserve"> 重庆市慈善联合总会 </w:t>
      </w:r>
      <w:r>
        <w:rPr>
          <w:rFonts w:hint="eastAsia" w:ascii="Times New Roman" w:hAnsi="Times New Roman" w:eastAsia="仿宋"/>
          <w:color w:val="000000" w:themeColor="text1"/>
          <w:sz w:val="24"/>
          <w14:textFill>
            <w14:solidFill>
              <w14:schemeClr w14:val="tx1"/>
            </w14:solidFill>
          </w14:textFill>
        </w:rPr>
        <w:t>：</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u w:val="single"/>
          <w14:textFill>
            <w14:solidFill>
              <w14:schemeClr w14:val="tx1"/>
            </w14:solidFill>
          </w14:textFill>
        </w:rPr>
        <w:t xml:space="preserve">            </w:t>
      </w:r>
      <w:r>
        <w:rPr>
          <w:rFonts w:hint="eastAsia" w:ascii="Times New Roman" w:hAnsi="Times New Roman" w:eastAsia="仿宋"/>
          <w:color w:val="000000" w:themeColor="text1"/>
          <w:sz w:val="24"/>
          <w14:textFill>
            <w14:solidFill>
              <w14:schemeClr w14:val="tx1"/>
            </w14:solidFill>
          </w14:textFill>
        </w:rPr>
        <w:t>（供应商法定代表人名称）是</w:t>
      </w:r>
      <w:r>
        <w:rPr>
          <w:rFonts w:hint="eastAsia" w:ascii="Times New Roman" w:hAnsi="Times New Roman" w:eastAsia="仿宋"/>
          <w:color w:val="000000" w:themeColor="text1"/>
          <w:sz w:val="24"/>
          <w:u w:val="single"/>
          <w14:textFill>
            <w14:solidFill>
              <w14:schemeClr w14:val="tx1"/>
            </w14:solidFill>
          </w14:textFill>
        </w:rPr>
        <w:t xml:space="preserve">                    </w:t>
      </w:r>
      <w:r>
        <w:rPr>
          <w:rFonts w:hint="eastAsia" w:ascii="Times New Roman" w:hAnsi="Times New Roman" w:eastAsia="仿宋"/>
          <w:color w:val="000000" w:themeColor="text1"/>
          <w:sz w:val="24"/>
          <w14:textFill>
            <w14:solidFill>
              <w14:schemeClr w14:val="tx1"/>
            </w14:solidFill>
          </w14:textFill>
        </w:rPr>
        <w:t>（供应商名称）的法定代表人，特授权</w:t>
      </w:r>
      <w:r>
        <w:rPr>
          <w:rFonts w:hint="eastAsia" w:ascii="Times New Roman" w:hAnsi="Times New Roman" w:eastAsia="仿宋"/>
          <w:color w:val="000000" w:themeColor="text1"/>
          <w:sz w:val="24"/>
          <w:u w:val="single"/>
          <w14:textFill>
            <w14:solidFill>
              <w14:schemeClr w14:val="tx1"/>
            </w14:solidFill>
          </w14:textFill>
        </w:rPr>
        <w:t xml:space="preserve">          </w:t>
      </w:r>
      <w:r>
        <w:rPr>
          <w:rFonts w:hint="eastAsia" w:ascii="Times New Roman" w:hAnsi="Times New Roman" w:eastAsia="仿宋"/>
          <w:color w:val="000000" w:themeColor="text1"/>
          <w:sz w:val="24"/>
          <w14:textFill>
            <w14:solidFill>
              <w14:schemeClr w14:val="tx1"/>
            </w14:solidFill>
          </w14:textFill>
        </w:rPr>
        <w:t>（被授权人姓名及身份证代码）代表我单位全权办理上述项目的磋商、签约等具体工作，并签署全部有关文件、协议及合同。</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我单位对被授权人的签字负全部责任。</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在撤消授权的书面通知以前，本授权书一直有效。被授权人在授权书有效期内签署的所有文件不因授权的撤消而失效。</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被授权人：                                 供应商法定代表人：</w:t>
      </w:r>
    </w:p>
    <w:p>
      <w:pPr>
        <w:tabs>
          <w:tab w:val="left" w:pos="6300"/>
        </w:tabs>
        <w:snapToGrid w:val="0"/>
        <w:spacing w:line="560" w:lineRule="exact"/>
        <w:ind w:firstLine="570"/>
        <w:rPr>
          <w:rFonts w:hint="eastAsia" w:ascii="Times New Roman" w:hAnsi="Times New Roman" w:eastAsia="仿宋"/>
          <w:color w:val="000000" w:themeColor="text1"/>
          <w:sz w:val="24"/>
          <w:szCs w:val="28"/>
          <w14:textFill>
            <w14:solidFill>
              <w14:schemeClr w14:val="tx1"/>
            </w14:solidFill>
          </w14:textFill>
        </w:rPr>
      </w:pPr>
      <w:r>
        <w:rPr>
          <w:rFonts w:hint="eastAsia" w:ascii="Times New Roman" w:hAnsi="Times New Roman" w:eastAsia="仿宋"/>
          <w:color w:val="000000" w:themeColor="text1"/>
          <w:sz w:val="24"/>
          <w:szCs w:val="28"/>
          <w14:textFill>
            <w14:solidFill>
              <w14:schemeClr w14:val="tx1"/>
            </w14:solidFill>
          </w14:textFill>
        </w:rPr>
        <w:t>（签字或盖章）                                （签字或盖章）</w:t>
      </w:r>
    </w:p>
    <w:p>
      <w:pPr>
        <w:tabs>
          <w:tab w:val="left" w:pos="6300"/>
        </w:tabs>
        <w:snapToGrid w:val="0"/>
        <w:spacing w:line="560" w:lineRule="exact"/>
        <w:ind w:firstLine="570"/>
        <w:rPr>
          <w:rFonts w:hint="eastAsia" w:ascii="Times New Roman" w:hAnsi="Times New Roman" w:eastAsia="仿宋"/>
          <w:color w:val="000000" w:themeColor="text1"/>
          <w:sz w:val="24"/>
          <w:szCs w:val="28"/>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 xml:space="preserve">（附：被授权人身份证正反面复印件）                        </w:t>
      </w: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jc w:val="right"/>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（供应商公章）</w:t>
      </w:r>
    </w:p>
    <w:p>
      <w:pPr>
        <w:tabs>
          <w:tab w:val="left" w:pos="6300"/>
        </w:tabs>
        <w:snapToGrid w:val="0"/>
        <w:spacing w:line="560" w:lineRule="exact"/>
        <w:ind w:firstLine="570"/>
        <w:jc w:val="right"/>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年   月   日</w:t>
      </w:r>
    </w:p>
    <w:p>
      <w:pPr>
        <w:tabs>
          <w:tab w:val="left" w:pos="6300"/>
        </w:tabs>
        <w:snapToGrid w:val="0"/>
        <w:spacing w:line="560" w:lineRule="exact"/>
        <w:ind w:firstLine="570"/>
        <w:jc w:val="right"/>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jc w:val="left"/>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jc w:val="left"/>
        <w:rPr>
          <w:rFonts w:hint="eastAsia" w:ascii="Times New Roman" w:hAnsi="Times New Roman" w:eastAsia="仿宋"/>
          <w:color w:val="000000" w:themeColor="text1"/>
          <w:sz w:val="24"/>
          <w14:textFill>
            <w14:solidFill>
              <w14:schemeClr w14:val="tx1"/>
            </w14:solidFill>
          </w14:textFill>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
          <w:color w:val="000000" w:themeColor="text1"/>
          <w:sz w:val="24"/>
          <w14:textFill>
            <w14:solidFill>
              <w14:schemeClr w14:val="tx1"/>
            </w14:solidFill>
          </w14:textFill>
        </w:rPr>
        <w:t>注：若为法定代表人办理并签署比选文件的，不提供此文件。</w:t>
      </w:r>
    </w:p>
    <w:p>
      <w:pPr>
        <w:spacing w:line="560" w:lineRule="exact"/>
        <w:rPr>
          <w:rFonts w:hint="eastAsia" w:ascii="Times New Roman" w:hAnsi="Times New Roman" w:eastAsia="方正仿宋_GBK"/>
          <w:color w:val="000000" w:themeColor="text1"/>
          <w:sz w:val="24"/>
          <w14:textFill>
            <w14:solidFill>
              <w14:schemeClr w14:val="tx1"/>
            </w14:solidFill>
          </w14:textFill>
        </w:rPr>
      </w:pPr>
      <w:r>
        <w:rPr>
          <w:rFonts w:hint="eastAsia" w:ascii="Times New Roman" w:hAnsi="Times New Roman" w:eastAsia="仿宋"/>
          <w:color w:val="000000" w:themeColor="text1"/>
          <w:sz w:val="28"/>
          <w:szCs w:val="28"/>
          <w14:textFill>
            <w14:solidFill>
              <w14:schemeClr w14:val="tx1"/>
            </w14:solidFill>
          </w14:textFill>
        </w:rPr>
        <w:t>附件三：《基本资格条件承诺函》（格式）</w:t>
      </w:r>
    </w:p>
    <w:p>
      <w:pPr>
        <w:tabs>
          <w:tab w:val="left" w:pos="6300"/>
        </w:tabs>
        <w:snapToGrid w:val="0"/>
        <w:spacing w:line="560" w:lineRule="exact"/>
        <w:jc w:val="center"/>
        <w:rPr>
          <w:rFonts w:hint="eastAsia" w:ascii="Times New Roman" w:hAnsi="Times New Roman" w:eastAsia="方正小标宋_GBK"/>
          <w:color w:val="000000" w:themeColor="text1"/>
          <w:sz w:val="44"/>
          <w14:textFill>
            <w14:solidFill>
              <w14:schemeClr w14:val="tx1"/>
            </w14:solidFill>
          </w14:textFill>
        </w:rPr>
      </w:pPr>
    </w:p>
    <w:p>
      <w:pPr>
        <w:tabs>
          <w:tab w:val="left" w:pos="6300"/>
        </w:tabs>
        <w:snapToGrid w:val="0"/>
        <w:spacing w:line="560" w:lineRule="exact"/>
        <w:jc w:val="center"/>
        <w:rPr>
          <w:rFonts w:hint="eastAsia" w:ascii="Times New Roman" w:hAnsi="Times New Roman" w:eastAsia="方正小标宋_GBK"/>
          <w:color w:val="000000" w:themeColor="text1"/>
          <w:sz w:val="44"/>
          <w14:textFill>
            <w14:solidFill>
              <w14:schemeClr w14:val="tx1"/>
            </w14:solidFill>
          </w14:textFill>
        </w:rPr>
      </w:pPr>
    </w:p>
    <w:p>
      <w:pPr>
        <w:tabs>
          <w:tab w:val="left" w:pos="6300"/>
        </w:tabs>
        <w:snapToGrid w:val="0"/>
        <w:spacing w:line="560" w:lineRule="exact"/>
        <w:jc w:val="center"/>
        <w:rPr>
          <w:rFonts w:hint="eastAsia" w:ascii="Times New Roman" w:hAnsi="Times New Roman" w:eastAsia="方正小标宋_GBK"/>
          <w:color w:val="000000" w:themeColor="text1"/>
          <w:sz w:val="44"/>
          <w14:textFill>
            <w14:solidFill>
              <w14:schemeClr w14:val="tx1"/>
            </w14:solidFill>
          </w14:textFill>
        </w:rPr>
      </w:pPr>
      <w:r>
        <w:rPr>
          <w:rFonts w:hint="eastAsia" w:ascii="Times New Roman" w:hAnsi="Times New Roman" w:eastAsia="方正小标宋_GBK"/>
          <w:color w:val="000000" w:themeColor="text1"/>
          <w:sz w:val="44"/>
          <w14:textFill>
            <w14:solidFill>
              <w14:schemeClr w14:val="tx1"/>
            </w14:solidFill>
          </w14:textFill>
        </w:rPr>
        <w:t>基本资格条件承诺函</w:t>
      </w:r>
    </w:p>
    <w:p>
      <w:pPr>
        <w:tabs>
          <w:tab w:val="left" w:pos="6300"/>
        </w:tabs>
        <w:snapToGrid w:val="0"/>
        <w:spacing w:line="560" w:lineRule="exact"/>
        <w:rPr>
          <w:rFonts w:hint="eastAsia" w:ascii="Times New Roman" w:hAnsi="Times New Roman"/>
          <w:color w:val="000000" w:themeColor="text1"/>
          <w:sz w:val="24"/>
          <w14:textFill>
            <w14:solidFill>
              <w14:schemeClr w14:val="tx1"/>
            </w14:solidFill>
          </w14:textFill>
        </w:rPr>
      </w:pP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致：</w:t>
      </w:r>
      <w:r>
        <w:rPr>
          <w:rFonts w:hint="eastAsia" w:ascii="Times New Roman" w:hAnsi="Times New Roman" w:eastAsia="仿宋"/>
          <w:color w:val="000000" w:themeColor="text1"/>
          <w:sz w:val="24"/>
          <w:u w:val="single"/>
          <w14:textFill>
            <w14:solidFill>
              <w14:schemeClr w14:val="tx1"/>
            </w14:solidFill>
          </w14:textFill>
        </w:rPr>
        <w:t xml:space="preserve"> 重庆市慈善联合总会  </w:t>
      </w:r>
      <w:r>
        <w:rPr>
          <w:rFonts w:hint="eastAsia" w:ascii="Times New Roman" w:hAnsi="Times New Roman" w:eastAsia="仿宋"/>
          <w:color w:val="000000" w:themeColor="text1"/>
          <w:sz w:val="24"/>
          <w14:textFill>
            <w14:solidFill>
              <w14:schemeClr w14:val="tx1"/>
            </w14:solidFill>
          </w14:textFill>
        </w:rPr>
        <w:t>：</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 xml:space="preserve">    </w:t>
      </w:r>
      <w:r>
        <w:rPr>
          <w:rFonts w:hint="eastAsia" w:ascii="Times New Roman" w:hAnsi="Times New Roman" w:eastAsia="仿宋"/>
          <w:color w:val="000000" w:themeColor="text1"/>
          <w:sz w:val="24"/>
          <w:u w:val="single"/>
          <w14:textFill>
            <w14:solidFill>
              <w14:schemeClr w14:val="tx1"/>
            </w14:solidFill>
          </w14:textFill>
        </w:rPr>
        <w:t xml:space="preserve">                  </w:t>
      </w:r>
      <w:r>
        <w:rPr>
          <w:rFonts w:hint="eastAsia" w:ascii="Times New Roman" w:hAnsi="Times New Roman" w:eastAsia="仿宋"/>
          <w:color w:val="000000" w:themeColor="text1"/>
          <w:sz w:val="24"/>
          <w14:textFill>
            <w14:solidFill>
              <w14:schemeClr w14:val="tx1"/>
            </w14:solidFill>
          </w14:textFill>
        </w:rPr>
        <w:t>（供应商名称）郑重承诺：</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1.我方具有良好的商业信誉和健全的财务会计制度，具有履行合同所必需的设备和专业技术能力，具</w:t>
      </w:r>
      <w:r>
        <w:rPr>
          <w:rFonts w:hint="eastAsia" w:ascii="Times New Roman" w:hAnsi="Times New Roman" w:eastAsia="仿宋"/>
          <w:color w:val="000000" w:themeColor="text1"/>
          <w:sz w:val="24"/>
          <w:lang w:val="zh-CN"/>
          <w14:textFill>
            <w14:solidFill>
              <w14:schemeClr w14:val="tx1"/>
            </w14:solidFill>
          </w14:textFill>
        </w:rPr>
        <w:t>有依法缴纳税收和社会保障金的良好记录</w:t>
      </w:r>
      <w:r>
        <w:rPr>
          <w:rFonts w:hint="eastAsia" w:ascii="Times New Roman" w:hAnsi="Times New Roman" w:eastAsia="仿宋"/>
          <w:color w:val="000000" w:themeColor="text1"/>
          <w:sz w:val="24"/>
          <w14:textFill>
            <w14:solidFill>
              <w14:schemeClr w14:val="tx1"/>
            </w14:solidFill>
          </w14:textFill>
        </w:rPr>
        <w:t>，参加本项目采购活动前三年内无重大违法活动记录。</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2.我方未列入在信用中国网站（www.creditchina.gov.cn）“失信被执行人”、“重大税收违法案件当事人名单”中，也未列入中国政府采购网（www.ccgp.gov.cn）“政府采购严重违法失信行为记录名单”中。</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3.我方在采购项目评审环节结束后，随时接受采购人的检查验证，配合提供相关证明材料，证明符合《中华人民共和国政府采购法》规定的供应商基本资格条件。</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我方对以上承诺负全部法律责任。</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特此承诺。</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rPr>
          <w:rFonts w:hint="eastAsia" w:ascii="Times New Roman" w:hAnsi="Times New Roman" w:eastAsia="仿宋"/>
          <w:color w:val="000000" w:themeColor="text1"/>
          <w:sz w:val="24"/>
          <w14:textFill>
            <w14:solidFill>
              <w14:schemeClr w14:val="tx1"/>
            </w14:solidFill>
          </w14:textFill>
        </w:rPr>
      </w:pPr>
    </w:p>
    <w:p>
      <w:pPr>
        <w:tabs>
          <w:tab w:val="left" w:pos="6300"/>
        </w:tabs>
        <w:snapToGrid w:val="0"/>
        <w:spacing w:line="560" w:lineRule="exact"/>
        <w:ind w:firstLine="570"/>
        <w:jc w:val="right"/>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（供应商公章）</w:t>
      </w:r>
    </w:p>
    <w:p>
      <w:pPr>
        <w:tabs>
          <w:tab w:val="left" w:pos="6300"/>
        </w:tabs>
        <w:snapToGrid w:val="0"/>
        <w:spacing w:line="560" w:lineRule="exact"/>
        <w:ind w:firstLine="570"/>
        <w:jc w:val="right"/>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年   月   日</w:t>
      </w:r>
    </w:p>
    <w:p>
      <w:pPr>
        <w:pStyle w:val="2"/>
        <w:spacing w:after="0" w:line="560" w:lineRule="exact"/>
        <w:rPr>
          <w:rFonts w:hint="eastAsia" w:ascii="Times New Roman" w:hAnsi="Times New Roman"/>
          <w:color w:val="000000" w:themeColor="text1"/>
          <w14:textFill>
            <w14:solidFill>
              <w14:schemeClr w14:val="tx1"/>
            </w14:solidFill>
          </w14:textFill>
        </w:rPr>
        <w:sectPr>
          <w:pgSz w:w="11906" w:h="16838"/>
          <w:pgMar w:top="1440" w:right="1800" w:bottom="1440" w:left="1800" w:header="851" w:footer="992" w:gutter="0"/>
          <w:cols w:space="720" w:num="1"/>
          <w:docGrid w:type="lines" w:linePitch="312" w:charSpace="0"/>
        </w:sectPr>
      </w:pPr>
    </w:p>
    <w:p>
      <w:pPr>
        <w:spacing w:line="560" w:lineRule="exact"/>
        <w:rPr>
          <w:rFonts w:hint="eastAsia" w:ascii="Times New Roman" w:hAnsi="Times New Roman" w:eastAsia="方正仿宋_GBK"/>
          <w:color w:val="000000" w:themeColor="text1"/>
          <w:sz w:val="28"/>
          <w:szCs w:val="28"/>
          <w14:textFill>
            <w14:solidFill>
              <w14:schemeClr w14:val="tx1"/>
            </w14:solidFill>
          </w14:textFill>
        </w:rPr>
      </w:pPr>
      <w:r>
        <w:rPr>
          <w:rFonts w:hint="eastAsia" w:ascii="Times New Roman" w:hAnsi="Times New Roman" w:eastAsia="仿宋"/>
          <w:color w:val="000000" w:themeColor="text1"/>
          <w:sz w:val="28"/>
          <w:szCs w:val="28"/>
          <w14:textFill>
            <w14:solidFill>
              <w14:schemeClr w14:val="tx1"/>
            </w14:solidFill>
          </w14:textFill>
        </w:rPr>
        <w:t>附件四：《比选承诺书》（格式）</w:t>
      </w:r>
    </w:p>
    <w:p>
      <w:pPr>
        <w:spacing w:line="560" w:lineRule="exact"/>
        <w:rPr>
          <w:rFonts w:hint="eastAsia" w:ascii="Times New Roman" w:hAnsi="Times New Roman" w:eastAsia="方正小标宋_GBK"/>
          <w:color w:val="000000" w:themeColor="text1"/>
          <w:sz w:val="44"/>
          <w14:textFill>
            <w14:solidFill>
              <w14:schemeClr w14:val="tx1"/>
            </w14:solidFill>
          </w14:textFill>
        </w:rPr>
      </w:pPr>
    </w:p>
    <w:p>
      <w:pPr>
        <w:spacing w:line="560" w:lineRule="exact"/>
        <w:jc w:val="center"/>
        <w:rPr>
          <w:rFonts w:hint="eastAsia" w:ascii="Times New Roman" w:hAnsi="Times New Roman" w:eastAsia="方正小标宋_GBK"/>
          <w:color w:val="000000" w:themeColor="text1"/>
          <w:sz w:val="44"/>
          <w14:textFill>
            <w14:solidFill>
              <w14:schemeClr w14:val="tx1"/>
            </w14:solidFill>
          </w14:textFill>
        </w:rPr>
      </w:pPr>
      <w:r>
        <w:rPr>
          <w:rFonts w:hint="eastAsia" w:ascii="Times New Roman" w:hAnsi="Times New Roman" w:eastAsia="方正小标宋_GBK"/>
          <w:color w:val="000000" w:themeColor="text1"/>
          <w:sz w:val="44"/>
          <w14:textFill>
            <w14:solidFill>
              <w14:schemeClr w14:val="tx1"/>
            </w14:solidFill>
          </w14:textFill>
        </w:rPr>
        <w:t>比选承诺书</w:t>
      </w:r>
    </w:p>
    <w:p>
      <w:pPr>
        <w:pStyle w:val="2"/>
        <w:spacing w:after="0" w:line="560" w:lineRule="exact"/>
        <w:rPr>
          <w:rFonts w:hint="eastAsia" w:ascii="Times New Roman" w:hAnsi="Times New Roman" w:eastAsia="方正小标宋_GBK"/>
          <w:color w:val="000000" w:themeColor="text1"/>
          <w:sz w:val="44"/>
          <w14:textFill>
            <w14:solidFill>
              <w14:schemeClr w14:val="tx1"/>
            </w14:solidFill>
          </w14:textFill>
        </w:rPr>
      </w:pP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szCs w:val="28"/>
          <w14:textFill>
            <w14:solidFill>
              <w14:schemeClr w14:val="tx1"/>
            </w14:solidFill>
          </w14:textFill>
        </w:rPr>
        <w:t>项目名称</w:t>
      </w:r>
      <w:r>
        <w:rPr>
          <w:rFonts w:hint="eastAsia" w:ascii="Times New Roman" w:hAnsi="Times New Roman" w:eastAsia="仿宋"/>
          <w:color w:val="000000" w:themeColor="text1"/>
          <w:sz w:val="24"/>
          <w14:textFill>
            <w14:solidFill>
              <w14:schemeClr w14:val="tx1"/>
            </w14:solidFill>
          </w14:textFill>
        </w:rPr>
        <w:t>：</w:t>
      </w:r>
      <w:r>
        <w:rPr>
          <w:rFonts w:hint="eastAsia" w:ascii="Times New Roman" w:hAnsi="Times New Roman" w:eastAsia="仿宋"/>
          <w:color w:val="000000" w:themeColor="text1"/>
          <w:sz w:val="24"/>
          <w:u w:val="single"/>
          <w14:textFill>
            <w14:solidFill>
              <w14:schemeClr w14:val="tx1"/>
            </w14:solidFill>
          </w14:textFill>
        </w:rPr>
        <w:t xml:space="preserve">                                                </w:t>
      </w:r>
    </w:p>
    <w:p>
      <w:pPr>
        <w:tabs>
          <w:tab w:val="left" w:pos="6300"/>
        </w:tabs>
        <w:snapToGrid w:val="0"/>
        <w:spacing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致：</w:t>
      </w:r>
      <w:r>
        <w:rPr>
          <w:rFonts w:hint="eastAsia" w:ascii="Times New Roman" w:hAnsi="Times New Roman" w:eastAsia="仿宋"/>
          <w:color w:val="000000" w:themeColor="text1"/>
          <w:sz w:val="24"/>
          <w:u w:val="single"/>
          <w14:textFill>
            <w14:solidFill>
              <w14:schemeClr w14:val="tx1"/>
            </w14:solidFill>
          </w14:textFill>
        </w:rPr>
        <w:t xml:space="preserve"> 重庆市慈善联合总会  </w:t>
      </w:r>
      <w:r>
        <w:rPr>
          <w:rFonts w:hint="eastAsia" w:ascii="Times New Roman" w:hAnsi="Times New Roman" w:eastAsia="仿宋"/>
          <w:color w:val="000000" w:themeColor="text1"/>
          <w:sz w:val="24"/>
          <w14:textFill>
            <w14:solidFill>
              <w14:schemeClr w14:val="tx1"/>
            </w14:solidFill>
          </w14:textFill>
        </w:rPr>
        <w:t>：</w:t>
      </w:r>
    </w:p>
    <w:p>
      <w:pPr>
        <w:pStyle w:val="2"/>
        <w:spacing w:after="0" w:line="560" w:lineRule="exact"/>
        <w:rPr>
          <w:rFonts w:hint="eastAsia" w:ascii="Times New Roman" w:hAnsi="Times New Roman" w:eastAsia="仿宋_GB2312"/>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eastAsia="仿宋"/>
          <w:color w:val="000000" w:themeColor="text1"/>
          <w:sz w:val="24"/>
          <w:u w:val="single"/>
          <w14:textFill>
            <w14:solidFill>
              <w14:schemeClr w14:val="tx1"/>
            </w14:solidFill>
          </w14:textFill>
        </w:rPr>
        <w:t xml:space="preserve">                  </w:t>
      </w:r>
      <w:r>
        <w:rPr>
          <w:rFonts w:hint="eastAsia" w:ascii="Times New Roman" w:hAnsi="Times New Roman" w:eastAsia="仿宋"/>
          <w:color w:val="000000" w:themeColor="text1"/>
          <w:sz w:val="24"/>
          <w14:textFill>
            <w14:solidFill>
              <w14:schemeClr w14:val="tx1"/>
            </w14:solidFill>
          </w14:textFill>
        </w:rPr>
        <w:t>（供应商名称）郑重承诺：</w:t>
      </w:r>
    </w:p>
    <w:p>
      <w:pPr>
        <w:pStyle w:val="2"/>
        <w:spacing w:after="0"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一、若我单位中选，将按照提供的项目服务方案，实施项目，完成不低于方案的项目指标数量，达到项目服务方案中提出预期目标和效果，并配合评估和验收等工作。</w:t>
      </w:r>
    </w:p>
    <w:p>
      <w:pPr>
        <w:pStyle w:val="2"/>
        <w:spacing w:after="0"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二、若我单位中标，项目在实施过程中需要对方案有所调整，需以书面的形式征得项目资助方同意后，方可调整变更。</w:t>
      </w:r>
    </w:p>
    <w:p>
      <w:pPr>
        <w:pStyle w:val="2"/>
        <w:spacing w:after="0" w:line="560" w:lineRule="exact"/>
        <w:ind w:firstLine="480" w:firstLineChars="2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三、我单位将建立健全内部控制规范，严格操作规程，确保项目实施的规范性。</w:t>
      </w:r>
    </w:p>
    <w:p>
      <w:pPr>
        <w:pStyle w:val="2"/>
        <w:spacing w:after="0" w:line="560" w:lineRule="exact"/>
        <w:rPr>
          <w:rFonts w:hint="eastAsia" w:ascii="Times New Roman" w:hAnsi="Times New Roman" w:eastAsia="仿宋"/>
          <w:color w:val="000000" w:themeColor="text1"/>
          <w:sz w:val="24"/>
          <w14:textFill>
            <w14:solidFill>
              <w14:schemeClr w14:val="tx1"/>
            </w14:solidFill>
          </w14:textFill>
        </w:rPr>
      </w:pPr>
    </w:p>
    <w:p>
      <w:pPr>
        <w:pStyle w:val="2"/>
        <w:spacing w:after="0" w:line="560" w:lineRule="exact"/>
        <w:rPr>
          <w:rFonts w:hint="eastAsia" w:ascii="Times New Roman" w:hAnsi="Times New Roman" w:eastAsia="仿宋"/>
          <w:color w:val="000000" w:themeColor="text1"/>
          <w:sz w:val="24"/>
          <w14:textFill>
            <w14:solidFill>
              <w14:schemeClr w14:val="tx1"/>
            </w14:solidFill>
          </w14:textFill>
        </w:rPr>
      </w:pPr>
    </w:p>
    <w:p>
      <w:pPr>
        <w:pStyle w:val="2"/>
        <w:spacing w:after="0" w:line="560" w:lineRule="exact"/>
        <w:jc w:val="right"/>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法定代表人或法定代表人授权人签字：</w:t>
      </w:r>
    </w:p>
    <w:p>
      <w:pPr>
        <w:pStyle w:val="2"/>
        <w:spacing w:after="0" w:line="560" w:lineRule="exact"/>
        <w:ind w:firstLine="6240" w:firstLineChars="2600"/>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（供应商公章）</w:t>
      </w:r>
    </w:p>
    <w:p>
      <w:pPr>
        <w:pStyle w:val="2"/>
        <w:tabs>
          <w:tab w:val="left" w:pos="799"/>
          <w:tab w:val="left" w:pos="1600"/>
        </w:tabs>
        <w:spacing w:after="0" w:line="560" w:lineRule="exact"/>
        <w:jc w:val="right"/>
        <w:rPr>
          <w:rFonts w:hint="eastAsia" w:ascii="Times New Roman" w:hAnsi="Times New Roman" w:eastAsia="仿宋"/>
          <w:color w:val="000000" w:themeColor="text1"/>
          <w:sz w:val="24"/>
          <w14:textFill>
            <w14:solidFill>
              <w14:schemeClr w14:val="tx1"/>
            </w14:solidFill>
          </w14:textFill>
        </w:rPr>
      </w:pPr>
      <w:r>
        <w:rPr>
          <w:rFonts w:hint="eastAsia" w:ascii="Times New Roman" w:hAnsi="Times New Roman" w:eastAsia="仿宋"/>
          <w:color w:val="000000" w:themeColor="text1"/>
          <w:sz w:val="24"/>
          <w14:textFill>
            <w14:solidFill>
              <w14:schemeClr w14:val="tx1"/>
            </w14:solidFill>
          </w14:textFill>
        </w:rPr>
        <w:t>年</w:t>
      </w:r>
      <w:r>
        <w:rPr>
          <w:rFonts w:hint="eastAsia" w:ascii="Times New Roman" w:hAnsi="Times New Roman" w:eastAsia="仿宋"/>
          <w:color w:val="000000" w:themeColor="text1"/>
          <w:sz w:val="24"/>
          <w14:textFill>
            <w14:solidFill>
              <w14:schemeClr w14:val="tx1"/>
            </w14:solidFill>
          </w14:textFill>
        </w:rPr>
        <w:tab/>
      </w:r>
      <w:r>
        <w:rPr>
          <w:rFonts w:hint="eastAsia" w:ascii="Times New Roman" w:hAnsi="Times New Roman" w:eastAsia="仿宋"/>
          <w:color w:val="000000" w:themeColor="text1"/>
          <w:sz w:val="24"/>
          <w14:textFill>
            <w14:solidFill>
              <w14:schemeClr w14:val="tx1"/>
            </w14:solidFill>
          </w14:textFill>
        </w:rPr>
        <w:t>月</w:t>
      </w:r>
      <w:r>
        <w:rPr>
          <w:rFonts w:hint="eastAsia" w:ascii="Times New Roman" w:hAnsi="Times New Roman" w:eastAsia="仿宋"/>
          <w:color w:val="000000" w:themeColor="text1"/>
          <w:sz w:val="24"/>
          <w14:textFill>
            <w14:solidFill>
              <w14:schemeClr w14:val="tx1"/>
            </w14:solidFill>
          </w14:textFill>
        </w:rPr>
        <w:tab/>
      </w:r>
      <w:r>
        <w:rPr>
          <w:rFonts w:hint="eastAsia" w:ascii="Times New Roman" w:hAnsi="Times New Roman" w:eastAsia="仿宋"/>
          <w:color w:val="000000" w:themeColor="text1"/>
          <w:sz w:val="24"/>
          <w14:textFill>
            <w14:solidFill>
              <w14:schemeClr w14:val="tx1"/>
            </w14:solidFill>
          </w14:textFill>
        </w:rPr>
        <w:t>日</w:t>
      </w:r>
    </w:p>
    <w:p>
      <w:pPr>
        <w:pStyle w:val="2"/>
        <w:spacing w:after="0" w:line="560" w:lineRule="exact"/>
        <w:rPr>
          <w:rFonts w:hint="eastAsia" w:ascii="Times New Roman" w:hAnsi="Times New Roman"/>
          <w:color w:val="000000" w:themeColor="text1"/>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0C6A2A34-F91E-4820-A0EC-A1B886DCCD7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FC4CC9E1-D5AD-4B29-AFFA-731E8F951315}"/>
  </w:font>
  <w:font w:name="仿宋">
    <w:panose1 w:val="02010609060101010101"/>
    <w:charset w:val="86"/>
    <w:family w:val="modern"/>
    <w:pitch w:val="default"/>
    <w:sig w:usb0="800002BF" w:usb1="38CF7CFA" w:usb2="00000016" w:usb3="00000000" w:csb0="00040001" w:csb1="00000000"/>
    <w:embedRegular r:id="rId3" w:fontKey="{53361BC4-3408-4CF6-878D-069F658D19F1}"/>
  </w:font>
  <w:font w:name="仿宋_GB2312">
    <w:panose1 w:val="02010609030101010101"/>
    <w:charset w:val="86"/>
    <w:family w:val="modern"/>
    <w:pitch w:val="default"/>
    <w:sig w:usb0="00000001" w:usb1="080E0000" w:usb2="00000000" w:usb3="00000000" w:csb0="00040000" w:csb1="00000000"/>
    <w:embedRegular r:id="rId4" w:fontKey="{712F8825-4D89-4C3A-89A3-AB7F2A6924CA}"/>
  </w:font>
  <w:font w:name="方正小标宋_GBK">
    <w:panose1 w:val="02000000000000000000"/>
    <w:charset w:val="86"/>
    <w:family w:val="script"/>
    <w:pitch w:val="default"/>
    <w:sig w:usb0="A00002BF" w:usb1="38CF7CFA" w:usb2="00082016" w:usb3="00000000" w:csb0="00040001" w:csb1="00000000"/>
    <w:embedRegular r:id="rId5" w:fontKey="{9191A17E-7FA6-4EBF-9B48-41529D5DECA6}"/>
  </w:font>
  <w:font w:name="方正仿宋_GBK">
    <w:panose1 w:val="02000000000000000000"/>
    <w:charset w:val="86"/>
    <w:family w:val="script"/>
    <w:pitch w:val="default"/>
    <w:sig w:usb0="A00002BF" w:usb1="38CF7CFA" w:usb2="00082016" w:usb3="00000000" w:csb0="00040001" w:csb1="00000000"/>
    <w:embedRegular r:id="rId6" w:fontKey="{92DBDE25-893E-490A-8CBB-42B0A458946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5NjIzYjBiYjMyNmY4ZTY3OWE4NDhhNmE0OWZlZjkifQ=="/>
  </w:docVars>
  <w:rsids>
    <w:rsidRoot w:val="00000000"/>
    <w:rsid w:val="67A05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1"/>
    <w:pPr>
      <w:spacing w:before="37"/>
      <w:ind w:left="931" w:right="2033"/>
      <w:outlineLvl w:val="0"/>
    </w:pPr>
    <w:rPr>
      <w:rFonts w:ascii="仿宋" w:hAnsi="仿宋" w:eastAsia="仿宋" w:cs="仿宋"/>
      <w:sz w:val="44"/>
      <w:szCs w:val="44"/>
      <w:lang w:val="zh-CN" w:bidi="zh-CN"/>
    </w:rPr>
  </w:style>
  <w:style w:type="character" w:default="1" w:styleId="7">
    <w:name w:val="Default Paragraph Font"/>
    <w:uiPriority w:val="1"/>
  </w:style>
  <w:style w:type="table" w:default="1" w:styleId="6">
    <w:name w:val="Normal Table"/>
    <w:uiPriority w:val="99"/>
    <w:tblPr>
      <w:tblCellMar>
        <w:top w:w="0" w:type="dxa"/>
        <w:left w:w="108" w:type="dxa"/>
        <w:bottom w:w="0" w:type="dxa"/>
        <w:right w:w="108" w:type="dxa"/>
      </w:tblCellMar>
    </w:tblPr>
  </w:style>
  <w:style w:type="paragraph" w:styleId="2">
    <w:name w:val="Body Text"/>
    <w:basedOn w:val="1"/>
    <w:next w:val="1"/>
    <w:link w:val="8"/>
    <w:qFormat/>
    <w:uiPriority w:val="0"/>
    <w:pPr>
      <w:spacing w:after="120"/>
    </w:p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字符"/>
    <w:basedOn w:val="7"/>
    <w:link w:val="2"/>
    <w:qFormat/>
    <w:uiPriority w:val="0"/>
    <w:rPr>
      <w:rFonts w:ascii="Calibri" w:hAnsi="Calibri" w:eastAsia="宋体" w:cs="Times New Roman"/>
    </w:rPr>
  </w:style>
  <w:style w:type="paragraph" w:customStyle="1" w:styleId="9">
    <w:name w:val="图例"/>
    <w:basedOn w:val="1"/>
    <w:qFormat/>
    <w:uiPriority w:val="0"/>
    <w:pPr>
      <w:spacing w:before="120" w:after="120" w:line="360" w:lineRule="auto"/>
      <w:jc w:val="center"/>
    </w:pPr>
    <w:rPr>
      <w:rFonts w:eastAsia="仿宋_GB2312"/>
      <w:b/>
      <w:sz w:val="24"/>
    </w:rPr>
  </w:style>
  <w:style w:type="character" w:customStyle="1" w:styleId="10">
    <w:name w:val="页眉 字符"/>
    <w:basedOn w:val="7"/>
    <w:link w:val="5"/>
    <w:uiPriority w:val="99"/>
    <w:rPr>
      <w:rFonts w:ascii="Calibri" w:hAnsi="Calibri" w:eastAsia="宋体" w:cs="Times New Roman"/>
      <w:kern w:val="2"/>
      <w:sz w:val="18"/>
      <w:szCs w:val="18"/>
    </w:rPr>
  </w:style>
  <w:style w:type="character" w:customStyle="1" w:styleId="11">
    <w:name w:val="页脚 字符"/>
    <w:basedOn w:val="7"/>
    <w:link w:val="4"/>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2981</Words>
  <Characters>3136</Characters>
  <Paragraphs>183</Paragraphs>
  <TotalTime>3</TotalTime>
  <ScaleCrop>false</ScaleCrop>
  <LinksUpToDate>false</LinksUpToDate>
  <CharactersWithSpaces>3634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2024-07-10T23:21:00Z</dcterms:created>
  <dc:creator>T107457</dc:creator>
  <cp:lastModifiedBy>归来</cp:lastModifiedBy>
  <cp:lastPrinted>2024-07-10T23:00:00Z</cp:lastPrinted>
  <dcterms:modified xsi:type="dcterms:W3CDTF">2024-07-15T07:57:46Z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6AD3CB30A90040928772B75CAE1DA870</vt:lpwstr>
  </property>
</Properties>
</file>