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28FA4">
      <w:pPr>
        <w:spacing w:line="560" w:lineRule="exact"/>
        <w:jc w:val="center"/>
        <w:rPr>
          <w:rFonts w:hint="eastAsia" w:ascii="Nimbus Roman No9 L" w:hAnsi="Nimbus Roman No9 L" w:eastAsia="方正小标宋简体" w:cs="Nimbus Roman No9 L"/>
          <w:spacing w:val="-14"/>
          <w:sz w:val="44"/>
          <w:szCs w:val="44"/>
          <w:lang w:val="en-US" w:eastAsia="zh-CN"/>
        </w:rPr>
      </w:pPr>
      <w:r>
        <w:rPr>
          <w:rFonts w:hint="eastAsia" w:ascii="Nimbus Roman No9 L" w:hAnsi="Nimbus Roman No9 L" w:eastAsia="方正小标宋简体" w:cs="Nimbus Roman No9 L"/>
          <w:spacing w:val="-14"/>
          <w:sz w:val="44"/>
          <w:szCs w:val="44"/>
          <w:lang w:val="en-US" w:eastAsia="zh-CN"/>
        </w:rPr>
        <w:t>2024-2025年度</w:t>
      </w:r>
    </w:p>
    <w:p w14:paraId="34B129C0">
      <w:pPr>
        <w:spacing w:line="560" w:lineRule="exact"/>
        <w:jc w:val="center"/>
        <w:rPr>
          <w:rFonts w:ascii="Nimbus Roman No9 L" w:hAnsi="Nimbus Roman No9 L" w:eastAsia="方正小标宋简体" w:cs="Nimbus Roman No9 L"/>
          <w:spacing w:val="-14"/>
          <w:sz w:val="44"/>
          <w:szCs w:val="44"/>
        </w:rPr>
      </w:pPr>
      <w:r>
        <w:rPr>
          <w:rFonts w:hint="eastAsia" w:ascii="Nimbus Roman No9 L" w:hAnsi="Nimbus Roman No9 L" w:eastAsia="方正小标宋简体" w:cs="Nimbus Roman No9 L"/>
          <w:spacing w:val="-14"/>
          <w:sz w:val="44"/>
          <w:szCs w:val="44"/>
          <w:lang w:val="en-US" w:eastAsia="zh-CN"/>
        </w:rPr>
        <w:t>河洛慈善公益研究课题</w:t>
      </w:r>
      <w:r>
        <w:rPr>
          <w:rFonts w:hint="eastAsia" w:ascii="Nimbus Roman No9 L" w:hAnsi="Nimbus Roman No9 L" w:eastAsia="方正小标宋简体" w:cs="Nimbus Roman No9 L"/>
          <w:spacing w:val="-14"/>
          <w:sz w:val="44"/>
          <w:szCs w:val="44"/>
        </w:rPr>
        <w:t>拟立项名单</w:t>
      </w:r>
    </w:p>
    <w:tbl>
      <w:tblPr>
        <w:tblStyle w:val="2"/>
        <w:tblpPr w:leftFromText="180" w:rightFromText="180" w:vertAnchor="text" w:horzAnchor="page" w:tblpX="1727" w:tblpY="768"/>
        <w:tblOverlap w:val="never"/>
        <w:tblW w:w="13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75"/>
        <w:gridCol w:w="8095"/>
        <w:gridCol w:w="2070"/>
      </w:tblGrid>
      <w:tr w14:paraId="2930D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13040"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6EFF44F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微软雅黑" w:hAnsi="微软雅黑" w:eastAsia="微软雅黑" w:cs="微软雅黑"/>
                <w:i w:val="0"/>
                <w:iCs w:val="0"/>
                <w:color w:val="000000"/>
                <w:sz w:val="20"/>
                <w:szCs w:val="20"/>
                <w:u w:val="none"/>
              </w:rPr>
            </w:pPr>
            <w:r>
              <w:rPr>
                <w:rFonts w:hint="eastAsia" w:ascii="黑体" w:hAnsi="黑体" w:eastAsia="黑体" w:cs="黑体"/>
                <w:i w:val="0"/>
                <w:iCs w:val="0"/>
                <w:color w:val="000000"/>
                <w:kern w:val="0"/>
                <w:sz w:val="32"/>
                <w:szCs w:val="32"/>
                <w:u w:val="none"/>
                <w:lang w:val="en-US" w:eastAsia="zh-CN" w:bidi="ar"/>
              </w:rPr>
              <w:t>重点课题</w:t>
            </w:r>
          </w:p>
        </w:tc>
      </w:tr>
      <w:tr w14:paraId="30B09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060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研究单位</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4EB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课题名称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70F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课题负责人</w:t>
            </w:r>
          </w:p>
        </w:tc>
      </w:tr>
      <w:tr w14:paraId="18AD2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C26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河南科技大学</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93E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中原客家人的慈善活动与河洛慈善文化的渊源研究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15A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王云红</w:t>
            </w:r>
          </w:p>
        </w:tc>
      </w:tr>
      <w:tr w14:paraId="69150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24E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河南科技大学</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826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北魏洛阳时代的社会救济与慈善文化</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0B9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王东洋</w:t>
            </w:r>
          </w:p>
        </w:tc>
      </w:tr>
      <w:tr w14:paraId="59B69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9C3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洛阳师范学院</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497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“五社联动”下社区基金参与推进基层治理现代化的调查研究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F79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王静毅</w:t>
            </w:r>
          </w:p>
        </w:tc>
      </w:tr>
      <w:tr w14:paraId="07992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ED1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洛阳师范学院</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84C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新时代大学生慈善意识培育研究—以洛阳市为例</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B0C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杜晓丛</w:t>
            </w:r>
          </w:p>
        </w:tc>
      </w:tr>
      <w:tr w14:paraId="39114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6BD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中共洛阳市委党校</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28E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“十四五”期间洛阳慈善事业的发展现状与及“十五五”展望</w:t>
            </w:r>
            <w:bookmarkStart w:id="0" w:name="_GoBack"/>
            <w:bookmarkEnd w:id="0"/>
            <w:r>
              <w:rPr>
                <w:rFonts w:hint="eastAsia" w:ascii="仿宋" w:hAnsi="仿宋" w:eastAsia="仿宋" w:cs="仿宋"/>
                <w:i w:val="0"/>
                <w:iCs w:val="0"/>
                <w:color w:val="000000"/>
                <w:kern w:val="0"/>
                <w:sz w:val="28"/>
                <w:szCs w:val="28"/>
                <w:u w:val="none"/>
                <w:lang w:val="en-US" w:eastAsia="zh-CN" w:bidi="ar"/>
              </w:rPr>
              <w:t>研究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92D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余洁</w:t>
            </w:r>
          </w:p>
        </w:tc>
      </w:tr>
      <w:tr w14:paraId="72966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3C2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洛阳理工学院</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A90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新媒体时代河洛慈善文化传播手段创新研究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636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张瑶</w:t>
            </w:r>
          </w:p>
        </w:tc>
      </w:tr>
      <w:tr w14:paraId="7FA49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49F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洛阳师范学院</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87D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河洛慈善组织公信力的提升路径研究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7B9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金妍妍</w:t>
            </w:r>
          </w:p>
        </w:tc>
      </w:tr>
      <w:tr w14:paraId="28076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D48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洛阳市社会科学院</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7FF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洛阳市慈善组织公信力建设研究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501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杨菲雪</w:t>
            </w:r>
          </w:p>
        </w:tc>
      </w:tr>
      <w:tr w14:paraId="57B39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7B3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河南科技大学</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825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慈善项目运管机制研究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622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谌娟</w:t>
            </w:r>
          </w:p>
        </w:tc>
      </w:tr>
      <w:tr w14:paraId="3A13F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364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洛阳师范学院</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A71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提高慈善社会动员能力研究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B85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李占强</w:t>
            </w:r>
          </w:p>
        </w:tc>
      </w:tr>
      <w:tr w14:paraId="2D751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3040"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6226CB9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微软雅黑" w:hAnsi="微软雅黑" w:eastAsia="微软雅黑" w:cs="微软雅黑"/>
                <w:i w:val="0"/>
                <w:iCs w:val="0"/>
                <w:color w:val="000000"/>
                <w:sz w:val="20"/>
                <w:szCs w:val="20"/>
                <w:u w:val="none"/>
              </w:rPr>
            </w:pPr>
            <w:r>
              <w:rPr>
                <w:rFonts w:hint="eastAsia" w:ascii="黑体" w:hAnsi="黑体" w:eastAsia="黑体" w:cs="黑体"/>
                <w:i w:val="0"/>
                <w:iCs w:val="0"/>
                <w:color w:val="000000"/>
                <w:kern w:val="0"/>
                <w:sz w:val="32"/>
                <w:szCs w:val="32"/>
                <w:u w:val="none"/>
                <w:lang w:val="en-US" w:eastAsia="zh-CN" w:bidi="ar"/>
              </w:rPr>
              <w:t>一般课题</w:t>
            </w:r>
          </w:p>
        </w:tc>
      </w:tr>
      <w:tr w14:paraId="664EA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C60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lang w:val="en-US" w:eastAsia="zh-CN" w:bidi="ar"/>
              </w:rPr>
              <w:t>研究单位</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79C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lang w:val="en-US" w:eastAsia="zh-CN" w:bidi="ar"/>
              </w:rPr>
              <w:t>课题名称</w:t>
            </w:r>
          </w:p>
        </w:tc>
        <w:tc>
          <w:tcPr>
            <w:tcW w:w="2070" w:type="dxa"/>
            <w:tcBorders>
              <w:top w:val="single" w:color="000000" w:sz="4" w:space="0"/>
              <w:left w:val="single" w:color="000000" w:sz="4" w:space="0"/>
              <w:bottom w:val="single" w:color="000000" w:sz="4" w:space="0"/>
              <w:right w:val="single" w:color="auto" w:sz="4" w:space="0"/>
            </w:tcBorders>
            <w:shd w:val="clear" w:color="auto" w:fill="auto"/>
            <w:vAlign w:val="center"/>
          </w:tcPr>
          <w:p w14:paraId="24B2751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lang w:val="en-US" w:eastAsia="zh-CN" w:bidi="ar"/>
              </w:rPr>
              <w:t>课题负责人</w:t>
            </w:r>
          </w:p>
        </w:tc>
      </w:tr>
      <w:tr w14:paraId="69952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660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洛阳师范学院</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190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仿宋" w:hAnsi="仿宋" w:eastAsia="仿宋" w:cs="仿宋"/>
                <w:i w:val="0"/>
                <w:iCs w:val="0"/>
                <w:color w:val="000000"/>
                <w:kern w:val="0"/>
                <w:sz w:val="28"/>
                <w:szCs w:val="28"/>
                <w:u w:val="none"/>
                <w:lang w:val="en-US" w:eastAsia="zh-CN" w:bidi="ar"/>
              </w:rPr>
              <w:t>洛阳市慈善地方立法问题研究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6EE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陈艳风</w:t>
            </w:r>
          </w:p>
        </w:tc>
      </w:tr>
      <w:tr w14:paraId="73062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43E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洛阳师范学院</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132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高校资助工作引入慈善事业的路径问题研究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AA8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郑翔升</w:t>
            </w:r>
          </w:p>
        </w:tc>
      </w:tr>
      <w:tr w14:paraId="2E1DF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BF5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洛阳师范学院</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773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新时期河洛慈善与基层社区治理融合共建研究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92C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郭家欣</w:t>
            </w:r>
          </w:p>
        </w:tc>
      </w:tr>
      <w:tr w14:paraId="5574F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A3D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洛阳理工学院</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97E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慈善组织参与基层社会治理面临的困境与对策研究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CAF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成曦</w:t>
            </w:r>
          </w:p>
        </w:tc>
      </w:tr>
      <w:tr w14:paraId="2F093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AB1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中共洛阳市委党校</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DF3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社区慈善与基层社会治理融合研究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092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任程远</w:t>
            </w:r>
          </w:p>
        </w:tc>
      </w:tr>
      <w:tr w14:paraId="52F32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493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洛阳市社会科学院</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582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社区慈善与基层社会治理融合研究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76F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王莹莹</w:t>
            </w:r>
          </w:p>
        </w:tc>
      </w:tr>
      <w:tr w14:paraId="69362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727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洛阳职业技术学院</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801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社区慈善与基层社会治理有效融合研究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491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王彦青</w:t>
            </w:r>
          </w:p>
        </w:tc>
      </w:tr>
      <w:tr w14:paraId="3EB33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329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洛阳职业技术学院</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79E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社会资本视角下社区慈善与社区治理融合研究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278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韩莹</w:t>
            </w:r>
          </w:p>
        </w:tc>
      </w:tr>
      <w:tr w14:paraId="3D1A3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8E3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洛阳职业技术学院</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FE4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慈善旅游活动对旅游目的地形象的影响研究   ——以洛阳市为例</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73F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周新莹</w:t>
            </w:r>
          </w:p>
        </w:tc>
      </w:tr>
      <w:tr w14:paraId="19B33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EF1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洛阳科技职业学院</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ED1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美育浸润计划下驻洛高校乡村慈善项目的运管机制研究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9A5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赵怡娜</w:t>
            </w:r>
          </w:p>
        </w:tc>
      </w:tr>
      <w:tr w14:paraId="5E1AF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87B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洛阳师范学院</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1A0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基于情感传播的河洛慈善宣传叙事策略研究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65B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姜鹏</w:t>
            </w:r>
          </w:p>
        </w:tc>
      </w:tr>
      <w:tr w14:paraId="079F1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61D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洛阳理工学院</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550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新媒体时代河洛慈善文化传播手段创新研究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EB9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王秋</w:t>
            </w:r>
          </w:p>
        </w:tc>
      </w:tr>
      <w:tr w14:paraId="5B060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195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洛阳理工学院</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8EF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新媒体时代河洛慈善文化传播手段创新研究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634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孔昊</w:t>
            </w:r>
          </w:p>
        </w:tc>
      </w:tr>
      <w:tr w14:paraId="74C8C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52D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洛阳市社会科学院</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A8E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新媒体时代“互联网+慈善”的居民信任度提升研究  ——基于洛阳地区居民实证调查数据</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65A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杨静怡</w:t>
            </w:r>
          </w:p>
        </w:tc>
      </w:tr>
      <w:tr w14:paraId="73CF9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D0C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河南林业职业学院</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89D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新媒体视角下面向青年群体的河洛慈善文化叙事创新与传播策略研究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D8B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许颖</w:t>
            </w:r>
          </w:p>
        </w:tc>
      </w:tr>
      <w:tr w14:paraId="0F01E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298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洛阳师范学院</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25B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“互联网+慈善”的困境及解决途径的研究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D0B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赵丽华</w:t>
            </w:r>
          </w:p>
        </w:tc>
      </w:tr>
      <w:tr w14:paraId="51B2F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1DD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洛阳师范学院</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6E5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青年群体参与“互联网+慈善”的捐赠意愿及影响因素研究  ——基于洛阳市的调查</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42D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田媛</w:t>
            </w:r>
          </w:p>
        </w:tc>
      </w:tr>
      <w:tr w14:paraId="497F6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8B0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洛阳理工学院</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BD8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高校学生参与互联网慈善捐赠意愿与影响因素研究  ——以洛阳市高校为例</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8C2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蔡洁</w:t>
            </w:r>
          </w:p>
        </w:tc>
      </w:tr>
      <w:tr w14:paraId="70B77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142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洛阳理工学院</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75E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“互联网+慈善”机制创新研究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A53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王雪然</w:t>
            </w:r>
          </w:p>
        </w:tc>
      </w:tr>
      <w:tr w14:paraId="01626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FE8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中共洛阳市委党校</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DF8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“互联网+”背景下网络公益慈善发展存在的问题及对策研究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0AC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李雁</w:t>
            </w:r>
          </w:p>
        </w:tc>
      </w:tr>
      <w:tr w14:paraId="4955F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EE1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河南科技大学</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26F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提升慈善组织公信力的法治路径研究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20E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林森</w:t>
            </w:r>
          </w:p>
        </w:tc>
      </w:tr>
      <w:tr w14:paraId="6037F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8BD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洛阳师范学院</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A6B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互联网时代公益慈善组织的社会公信力重构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BA9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杨旭兵</w:t>
            </w:r>
          </w:p>
        </w:tc>
      </w:tr>
      <w:tr w14:paraId="54F42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806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中共洛阳市委党校</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853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提升慈善组织公信力研究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113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涂洪樱子</w:t>
            </w:r>
          </w:p>
        </w:tc>
      </w:tr>
      <w:tr w14:paraId="1F984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340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洛阳师范学院</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7D0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洛阳市“区块链+慈善”机制发展研究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6E7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张铎</w:t>
            </w:r>
          </w:p>
        </w:tc>
      </w:tr>
      <w:tr w14:paraId="7C6B4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E9A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河南科技大学</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FC7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基于LBD的慈善社会动员能力提升研究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DE3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张学军</w:t>
            </w:r>
          </w:p>
        </w:tc>
      </w:tr>
      <w:tr w14:paraId="276B2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DC8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涧西区慈善协会</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0E3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基层慈善组织提高慈善动员能力研究  ——以洛阳市涧西区为例</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0C3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杨超群</w:t>
            </w:r>
          </w:p>
        </w:tc>
      </w:tr>
      <w:tr w14:paraId="28467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E59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洛阳职业技术学院</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B2E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多元协同视域下提升洛阳慈善社会动员能力研究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29A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王伟</w:t>
            </w:r>
          </w:p>
        </w:tc>
      </w:tr>
      <w:tr w14:paraId="0BEB4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CD9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洛阳师范学院</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8CD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五社联动机制下洛阳慈善事业发展研究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943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祁星星</w:t>
            </w:r>
          </w:p>
        </w:tc>
      </w:tr>
      <w:tr w14:paraId="17C1B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3A2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洛阳职业技术学院</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849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健全慈善专兼职队伍问题研究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90F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周好峰</w:t>
            </w:r>
          </w:p>
        </w:tc>
      </w:tr>
      <w:tr w14:paraId="32158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D61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洛阳职业技术学院</w:t>
            </w:r>
          </w:p>
        </w:tc>
        <w:tc>
          <w:tcPr>
            <w:tcW w:w="8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D16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洛阳“融慈善”助力“五社联动共同富裕”研究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4C9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张洁菲</w:t>
            </w:r>
          </w:p>
        </w:tc>
      </w:tr>
    </w:tbl>
    <w:p w14:paraId="2717114F">
      <w:pPr>
        <w:keepNext w:val="0"/>
        <w:keepLines w:val="0"/>
        <w:pageBreakBefore w:val="0"/>
        <w:widowControl/>
        <w:kinsoku/>
        <w:wordWrap/>
        <w:overflowPunct/>
        <w:topLinePunct w:val="0"/>
        <w:autoSpaceDE/>
        <w:autoSpaceDN/>
        <w:bidi w:val="0"/>
        <w:adjustRightInd w:val="0"/>
        <w:snapToGrid w:val="0"/>
        <w:spacing w:after="0"/>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Nimbus Roman No9 L">
    <w:altName w:val="微软雅黑"/>
    <w:panose1 w:val="00000000000000000000"/>
    <w:charset w:val="00"/>
    <w:family w:val="auto"/>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3175D"/>
    <w:rsid w:val="2B2E54E7"/>
    <w:rsid w:val="3B63175D"/>
    <w:rsid w:val="5EFA03AC"/>
    <w:rsid w:val="6FBE5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1237</Words>
  <Characters>1249</Characters>
  <Lines>0</Lines>
  <Paragraphs>0</Paragraphs>
  <TotalTime>12</TotalTime>
  <ScaleCrop>false</ScaleCrop>
  <LinksUpToDate>false</LinksUpToDate>
  <CharactersWithSpaces>1260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2025-07-10T07:42:00Z</dcterms:created>
  <dc:creator>；</dc:creator>
  <cp:lastModifiedBy>；</cp:lastModifiedBy>
  <cp:lastPrinted>2025-07-10T08:10:45Z</cp:lastPrinted>
  <dcterms:modified xsi:type="dcterms:W3CDTF">2025-07-10T08:27:26Z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3A9E6FCFD27445088691A6994B496B57_11</vt:lpwstr>
  </property>
  <property fmtid="{D5CDD505-2E9C-101B-9397-08002B2CF9AE}" pid="4" name="KSOTemplateDocerSaveRecord">
    <vt:lpwstr>eyJoZGlkIjoiZjQ0YWNlN2ZmNzFlYzU0MDkwOTBjZjNlZDM0Yzg1NWIiLCJ1c2VySWQiOiI1MDE5NjUwOTQifQ==</vt:lpwstr>
  </property>
</Properties>
</file>