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211"/>
        <w:spacing w:before="101" w:line="228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7"/>
        </w:rPr>
        <w:t>附件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7"/>
        </w:rPr>
        <w:t>4</w:t>
      </w:r>
    </w:p>
    <w:p>
      <w:pPr>
        <w:spacing w:line="70" w:lineRule="exact"/>
        <w:rPr/>
      </w:pPr>
      <w:r/>
    </w:p>
    <w:tbl>
      <w:tblPr>
        <w:tblStyle w:val="TableNormal"/>
        <w:tblW w:w="918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4"/>
        <w:gridCol w:w="1619"/>
        <w:gridCol w:w="662"/>
        <w:gridCol w:w="663"/>
        <w:gridCol w:w="1096"/>
        <w:gridCol w:w="662"/>
        <w:gridCol w:w="1307"/>
        <w:gridCol w:w="2041"/>
      </w:tblGrid>
      <w:tr>
        <w:trPr>
          <w:trHeight w:val="1198" w:hRule="atLeast"/>
        </w:trPr>
        <w:tc>
          <w:tcPr>
            <w:tcW w:w="9184" w:type="dxa"/>
            <w:vAlign w:val="top"/>
            <w:gridSpan w:val="8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ind w:left="1864"/>
              <w:spacing w:before="18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2"/>
              </w:rPr>
              <w:t>“公益海南</w:t>
            </w:r>
            <w:r>
              <w:rPr>
                <w:rFonts w:ascii="FangSong" w:hAnsi="FangSong" w:eastAsia="FangSong" w:cs="FangSong"/>
                <w:sz w:val="24"/>
                <w:szCs w:val="24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2"/>
              </w:rPr>
              <w:t>”海南省第三届社会组织公益创投大赛</w:t>
            </w:r>
          </w:p>
          <w:p>
            <w:pPr>
              <w:ind w:left="3494"/>
              <w:spacing w:before="30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1"/>
              </w:rPr>
              <w:t>（文昌赛区）预算表</w:t>
            </w:r>
          </w:p>
        </w:tc>
      </w:tr>
      <w:tr>
        <w:trPr>
          <w:trHeight w:val="1183" w:hRule="atLeast"/>
        </w:trPr>
        <w:tc>
          <w:tcPr>
            <w:tcW w:w="113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ind w:left="451" w:right="203" w:hanging="246"/>
              <w:spacing w:before="172" w:line="38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项目名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称</w:t>
            </w:r>
          </w:p>
        </w:tc>
        <w:tc>
          <w:tcPr>
            <w:tcW w:w="2944" w:type="dxa"/>
            <w:vAlign w:val="top"/>
            <w:gridSpan w:val="3"/>
            <w:tcBorders>
              <w:top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tcBorders>
              <w:top w:val="single" w:color="000000" w:sz="6" w:space="0"/>
            </w:tcBorders>
          </w:tcPr>
          <w:p>
            <w:pPr>
              <w:ind w:left="124" w:right="254" w:hanging="4"/>
              <w:spacing w:before="172" w:line="38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项目编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号</w:t>
            </w:r>
          </w:p>
        </w:tc>
        <w:tc>
          <w:tcPr>
            <w:tcW w:w="4010" w:type="dxa"/>
            <w:vAlign w:val="top"/>
            <w:gridSpan w:val="3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128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（</w:t>
            </w:r>
            <w:r>
              <w:rPr>
                <w:rFonts w:ascii="FangSong" w:hAnsi="FangSong" w:eastAsia="FangSong" w:cs="FangSong"/>
                <w:sz w:val="24"/>
                <w:szCs w:val="24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由承办方填写）</w:t>
            </w:r>
          </w:p>
        </w:tc>
      </w:tr>
      <w:tr>
        <w:trPr>
          <w:trHeight w:val="1193" w:hRule="atLeast"/>
        </w:trPr>
        <w:tc>
          <w:tcPr>
            <w:tcW w:w="113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ind w:left="451" w:right="203" w:hanging="247"/>
              <w:spacing w:before="179" w:line="38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机构名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称</w:t>
            </w:r>
          </w:p>
        </w:tc>
        <w:tc>
          <w:tcPr>
            <w:tcW w:w="2944" w:type="dxa"/>
            <w:vAlign w:val="top"/>
            <w:gridSpan w:val="3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tcBorders>
              <w:bottom w:val="single" w:color="000000" w:sz="6" w:space="0"/>
            </w:tcBorders>
          </w:tcPr>
          <w:p>
            <w:pPr>
              <w:ind w:left="119" w:right="254" w:firstLine="34"/>
              <w:spacing w:before="179" w:line="38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申请金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额</w:t>
            </w:r>
          </w:p>
        </w:tc>
        <w:tc>
          <w:tcPr>
            <w:tcW w:w="4010" w:type="dxa"/>
            <w:vAlign w:val="top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2" w:hRule="atLeast"/>
        </w:trPr>
        <w:tc>
          <w:tcPr>
            <w:tcW w:w="1134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ind w:left="326"/>
              <w:spacing w:before="174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619" w:type="dxa"/>
            <w:vAlign w:val="top"/>
            <w:tcBorders>
              <w:top w:val="single" w:color="000000" w:sz="6" w:space="0"/>
            </w:tcBorders>
          </w:tcPr>
          <w:p>
            <w:pPr>
              <w:ind w:left="575"/>
              <w:spacing w:before="17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类别</w:t>
            </w:r>
          </w:p>
        </w:tc>
        <w:tc>
          <w:tcPr>
            <w:tcW w:w="6431" w:type="dxa"/>
            <w:vAlign w:val="top"/>
            <w:gridSpan w:val="6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ind w:left="2981"/>
              <w:spacing w:before="173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详情</w:t>
            </w:r>
          </w:p>
        </w:tc>
      </w:tr>
      <w:tr>
        <w:trPr>
          <w:trHeight w:val="1188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ind w:left="450" w:right="203" w:hanging="240"/>
              <w:spacing w:before="179" w:line="38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活动名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称</w:t>
            </w:r>
          </w:p>
        </w:tc>
        <w:tc>
          <w:tcPr>
            <w:tcW w:w="1619" w:type="dxa"/>
            <w:vAlign w:val="top"/>
          </w:tcPr>
          <w:p>
            <w:pPr>
              <w:ind w:left="695" w:right="202" w:hanging="491"/>
              <w:spacing w:before="179" w:line="38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项目活动费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用</w:t>
            </w:r>
          </w:p>
        </w:tc>
        <w:tc>
          <w:tcPr>
            <w:tcW w:w="662" w:type="dxa"/>
            <w:vAlign w:val="top"/>
            <w:textDirection w:val="tbRlV"/>
          </w:tcPr>
          <w:p>
            <w:pPr>
              <w:ind w:left="179"/>
              <w:spacing w:before="214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用</w:t>
            </w:r>
            <w:r>
              <w:rPr>
                <w:rFonts w:ascii="FangSong" w:hAnsi="FangSong" w:eastAsia="FangSong" w:cs="FangSong"/>
                <w:sz w:val="24"/>
                <w:szCs w:val="24"/>
                <w:spacing w:val="53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途</w:t>
            </w:r>
          </w:p>
        </w:tc>
        <w:tc>
          <w:tcPr>
            <w:tcW w:w="663" w:type="dxa"/>
            <w:vAlign w:val="top"/>
            <w:textDirection w:val="tbRlV"/>
          </w:tcPr>
          <w:p>
            <w:pPr>
              <w:ind w:left="179"/>
              <w:spacing w:before="213" w:line="19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单</w:t>
            </w:r>
            <w:r>
              <w:rPr>
                <w:rFonts w:ascii="FangSong" w:hAnsi="FangSong" w:eastAsia="FangSong" w:cs="FangSong"/>
                <w:sz w:val="24"/>
                <w:szCs w:val="24"/>
                <w:spacing w:val="53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价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319"/>
              <w:spacing w:before="7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单位</w:t>
            </w:r>
          </w:p>
        </w:tc>
        <w:tc>
          <w:tcPr>
            <w:tcW w:w="662" w:type="dxa"/>
            <w:vAlign w:val="top"/>
            <w:textDirection w:val="tbRlV"/>
          </w:tcPr>
          <w:p>
            <w:pPr>
              <w:ind w:left="179"/>
              <w:spacing w:before="210" w:line="20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数</w:t>
            </w:r>
            <w:r>
              <w:rPr>
                <w:rFonts w:ascii="FangSong" w:hAnsi="FangSong" w:eastAsia="FangSong" w:cs="FangSong"/>
                <w:sz w:val="24"/>
                <w:szCs w:val="24"/>
                <w:spacing w:val="53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量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spacing w:before="78" w:line="223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总额（元）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791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备注</w:t>
            </w:r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42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活动</w:t>
            </w:r>
            <w:r>
              <w:rPr>
                <w:rFonts w:ascii="FangSong" w:hAnsi="FangSong" w:eastAsia="FangSong" w:cs="FangSong"/>
                <w:sz w:val="24"/>
                <w:szCs w:val="24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1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2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3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3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6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3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42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活动</w:t>
            </w:r>
            <w:r>
              <w:rPr>
                <w:rFonts w:ascii="FangSong" w:hAnsi="FangSong" w:eastAsia="FangSong" w:cs="FangSong"/>
                <w:sz w:val="24"/>
                <w:szCs w:val="24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5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3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3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4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242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活动</w:t>
            </w:r>
            <w:r>
              <w:rPr>
                <w:rFonts w:ascii="FangSong" w:hAnsi="FangSong" w:eastAsia="FangSong" w:cs="FangSong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3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4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4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5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7" w:bottom="0" w:left="140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4"/>
        <w:rPr/>
      </w:pPr>
      <w:r/>
    </w:p>
    <w:p>
      <w:pPr>
        <w:spacing w:before="23"/>
        <w:rPr/>
      </w:pPr>
      <w:r/>
    </w:p>
    <w:tbl>
      <w:tblPr>
        <w:tblStyle w:val="TableNormal"/>
        <w:tblW w:w="918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4"/>
        <w:gridCol w:w="1619"/>
        <w:gridCol w:w="662"/>
        <w:gridCol w:w="663"/>
        <w:gridCol w:w="1096"/>
        <w:gridCol w:w="662"/>
        <w:gridCol w:w="1307"/>
        <w:gridCol w:w="2041"/>
      </w:tblGrid>
      <w:tr>
        <w:trPr>
          <w:trHeight w:val="601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3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pStyle w:val="TableText"/>
              <w:spacing w:line="348" w:lineRule="auto"/>
              <w:rPr/>
            </w:pPr>
            <w:r/>
          </w:p>
          <w:p>
            <w:pPr>
              <w:pStyle w:val="TableText"/>
              <w:spacing w:line="348" w:lineRule="auto"/>
              <w:rPr/>
            </w:pPr>
            <w:r/>
          </w:p>
          <w:p>
            <w:pPr>
              <w:ind w:left="242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6"/>
              </w:rPr>
              <w:t>活动4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0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0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0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ind w:left="443"/>
              <w:spacing w:before="177" w:line="340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  <w:position w:val="2"/>
              </w:rPr>
              <w:t>**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40"/>
              <w:spacing w:before="211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73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339" w:lineRule="auto"/>
              <w:rPr/>
            </w:pPr>
            <w:r/>
          </w:p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455"/>
              <w:spacing w:before="78" w:line="179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-4"/>
              </w:rPr>
              <w:t>一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ind w:left="138" w:right="291" w:hanging="24"/>
              <w:spacing w:before="78" w:line="35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直接活动支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出费用小计</w:t>
            </w:r>
          </w:p>
        </w:tc>
        <w:tc>
          <w:tcPr>
            <w:tcW w:w="4390" w:type="dxa"/>
            <w:vAlign w:val="top"/>
            <w:gridSpan w:val="5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ind w:left="2062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93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459"/>
              <w:spacing w:before="78" w:line="17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二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14" w:right="291" w:firstLine="1"/>
              <w:spacing w:before="78" w:line="35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运营支出费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用</w:t>
            </w:r>
          </w:p>
        </w:tc>
        <w:tc>
          <w:tcPr>
            <w:tcW w:w="4390" w:type="dxa"/>
            <w:vAlign w:val="top"/>
            <w:gridSpan w:val="5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ind w:left="2062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24" w:right="206" w:firstLine="5"/>
              <w:spacing w:before="78" w:line="448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工作人员投入成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本、行政办公等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支出</w:t>
            </w:r>
          </w:p>
        </w:tc>
      </w:tr>
      <w:tr>
        <w:trPr>
          <w:trHeight w:val="2093" w:hRule="atLeast"/>
        </w:trPr>
        <w:tc>
          <w:tcPr>
            <w:tcW w:w="1134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458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三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14" w:right="291"/>
              <w:spacing w:before="78" w:line="35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机构管理费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用</w:t>
            </w:r>
          </w:p>
        </w:tc>
        <w:tc>
          <w:tcPr>
            <w:tcW w:w="4390" w:type="dxa"/>
            <w:vAlign w:val="top"/>
            <w:gridSpan w:val="5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ind w:left="2062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26" w:right="203" w:firstLine="7"/>
              <w:spacing w:before="78" w:line="448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包括管理费、税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费以及其他不可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预计费用等</w:t>
            </w:r>
          </w:p>
        </w:tc>
      </w:tr>
      <w:tr>
        <w:trPr>
          <w:trHeight w:val="1058" w:hRule="atLeast"/>
        </w:trPr>
        <w:tc>
          <w:tcPr>
            <w:tcW w:w="1134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479"/>
              <w:spacing w:before="78" w:line="23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四</w:t>
            </w:r>
          </w:p>
        </w:tc>
        <w:tc>
          <w:tcPr>
            <w:tcW w:w="1619" w:type="dxa"/>
            <w:vAlign w:val="top"/>
            <w:tcBorders>
              <w:bottom w:val="single" w:color="000000" w:sz="6" w:space="0"/>
            </w:tcBorders>
          </w:tcPr>
          <w:p>
            <w:pPr>
              <w:ind w:left="116"/>
              <w:spacing w:before="17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预算总额</w:t>
            </w:r>
          </w:p>
          <w:p>
            <w:pPr>
              <w:ind w:left="119"/>
              <w:spacing w:before="172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（元）</w:t>
            </w:r>
          </w:p>
        </w:tc>
        <w:tc>
          <w:tcPr>
            <w:tcW w:w="4390" w:type="dxa"/>
            <w:vAlign w:val="top"/>
            <w:gridSpan w:val="5"/>
            <w:tcBorders>
              <w:bottom w:val="single" w:color="000000" w:sz="6" w:space="0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pStyle w:val="TableText"/>
              <w:ind w:left="2062"/>
              <w:spacing w:before="78" w:line="18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sz w:val="24"/>
                <w:szCs w:val="24"/>
                <w:spacing w:val="4"/>
              </w:rPr>
              <w:t>¥</w:t>
            </w: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-</w:t>
            </w:r>
          </w:p>
        </w:tc>
        <w:tc>
          <w:tcPr>
            <w:tcW w:w="2041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42" w:hRule="atLeast"/>
        </w:trPr>
        <w:tc>
          <w:tcPr>
            <w:tcW w:w="1134" w:type="dxa"/>
            <w:vAlign w:val="top"/>
            <w:vMerge w:val="restart"/>
            <w:tcBorders>
              <w:top w:val="single" w:color="000000" w:sz="6" w:space="0"/>
              <w:bottom w:val="nil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338"/>
              <w:spacing w:before="78" w:line="23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注：</w:t>
            </w:r>
          </w:p>
        </w:tc>
        <w:tc>
          <w:tcPr>
            <w:tcW w:w="8050" w:type="dxa"/>
            <w:vAlign w:val="top"/>
            <w:gridSpan w:val="7"/>
            <w:tcBorders>
              <w:top w:val="single" w:color="000000" w:sz="6" w:space="0"/>
            </w:tcBorders>
          </w:tcPr>
          <w:p>
            <w:pPr>
              <w:ind w:left="124"/>
              <w:spacing w:before="20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1.志愿者补贴，原则上按照每人不超过</w:t>
            </w:r>
            <w:r>
              <w:rPr>
                <w:rFonts w:ascii="FangSong" w:hAnsi="FangSong" w:eastAsia="FangSong" w:cs="FangSong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50</w:t>
            </w:r>
            <w:r>
              <w:rPr>
                <w:rFonts w:ascii="FangSong" w:hAnsi="FangSong" w:eastAsia="FangSong" w:cs="FangSong"/>
                <w:sz w:val="24"/>
                <w:szCs w:val="24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3"/>
              </w:rPr>
              <w:t>元/天的补贴标准编报。</w:t>
            </w:r>
          </w:p>
        </w:tc>
      </w:tr>
      <w:tr>
        <w:trPr>
          <w:trHeight w:val="1005" w:hRule="atLeast"/>
        </w:trPr>
        <w:tc>
          <w:tcPr>
            <w:tcW w:w="11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50" w:type="dxa"/>
            <w:vAlign w:val="top"/>
            <w:gridSpan w:val="7"/>
          </w:tcPr>
          <w:p>
            <w:pPr>
              <w:ind w:left="132" w:right="115" w:hanging="23"/>
              <w:spacing w:before="137" w:line="33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2.涉及人员费用需要注明人员的工作量和具体事项，专家和社工等专业人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>员请在备注栏注明其专业资质。</w:t>
            </w:r>
          </w:p>
        </w:tc>
      </w:tr>
      <w:tr>
        <w:trPr>
          <w:trHeight w:val="546" w:hRule="atLeast"/>
        </w:trPr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50" w:type="dxa"/>
            <w:vAlign w:val="top"/>
            <w:gridSpan w:val="7"/>
          </w:tcPr>
          <w:p>
            <w:pPr>
              <w:ind w:left="111"/>
              <w:spacing w:before="15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4"/>
              </w:rPr>
              <w:t>3.项目经费不得用于购买固定资产。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7" w:bottom="0" w:left="140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sectPr>
      <w:headerReference w:type="default" r:id="rId1"/>
      <w:footerReference w:type="default" r:id="rId2"/>
      <w:pgSz w:w="11906" w:h="16839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dcterms:created xsi:type="dcterms:W3CDTF">2026-04-24T17:38:58Z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2026-04-28T16:20:33</vt:filetime>
  </property>
</Properties>
</file>